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43F7B" w14:textId="77777777" w:rsidR="00FD08F4" w:rsidRPr="00DA746D" w:rsidRDefault="00FD08F4" w:rsidP="00332F85">
      <w:pPr>
        <w:pStyle w:val="Heading1"/>
        <w:rPr>
          <w:b/>
          <w:bCs/>
          <w:color w:val="74C8CA"/>
        </w:rPr>
      </w:pPr>
      <w:bookmarkStart w:id="0" w:name="_Toc169174675"/>
      <w:bookmarkStart w:id="1" w:name="_Toc184400489"/>
      <w:r w:rsidRPr="00DA746D">
        <w:rPr>
          <w:b/>
          <w:bCs/>
          <w:color w:val="74C8CA"/>
        </w:rPr>
        <w:t>Executive summary</w:t>
      </w:r>
      <w:bookmarkEnd w:id="0"/>
      <w:bookmarkEnd w:id="1"/>
    </w:p>
    <w:p w14:paraId="7FB43E7A" w14:textId="77777777" w:rsidR="00FD08F4" w:rsidRDefault="00FD08F4" w:rsidP="00FD08F4">
      <w:pPr>
        <w:spacing w:line="257" w:lineRule="auto"/>
        <w:rPr>
          <w:rFonts w:eastAsia="Calibri" w:cs="Calibri"/>
        </w:rPr>
      </w:pPr>
      <w:r w:rsidRPr="006B0855">
        <w:rPr>
          <w:rFonts w:eastAsia="Calibri" w:cs="Calibri"/>
        </w:rPr>
        <w:t>Counting Ourselves is a comprehensive national survey of the health and wellbeing of trans and non-binary people aged 14 and older living in Aotearoa New Zealand</w:t>
      </w:r>
      <w:r>
        <w:rPr>
          <w:rFonts w:eastAsia="Calibri" w:cs="Calibri"/>
        </w:rPr>
        <w:t>. The survey takes place every four years</w:t>
      </w:r>
      <w:r w:rsidRPr="006B0855">
        <w:rPr>
          <w:rFonts w:eastAsia="Calibri" w:cs="Calibri"/>
        </w:rPr>
        <w:t xml:space="preserve">. </w:t>
      </w:r>
    </w:p>
    <w:p w14:paraId="40CDC4A2" w14:textId="77777777" w:rsidR="00FD08F4" w:rsidRPr="006B0855" w:rsidRDefault="00FD08F4" w:rsidP="00FD08F4">
      <w:r w:rsidRPr="79F3C361">
        <w:t xml:space="preserve">We </w:t>
      </w:r>
      <w:r>
        <w:t>report findings from</w:t>
      </w:r>
      <w:r w:rsidRPr="006B0855">
        <w:t xml:space="preserve"> 2,631 trans and non-binary people who completed our second survey in 2022. This is more than double the 1,178 survey participants </w:t>
      </w:r>
      <w:r>
        <w:t>from</w:t>
      </w:r>
      <w:r w:rsidRPr="006B0855">
        <w:t xml:space="preserve"> our first survey in 2018 and gives us very strong data about </w:t>
      </w:r>
      <w:r>
        <w:t xml:space="preserve">a range of </w:t>
      </w:r>
      <w:r w:rsidRPr="006B0855">
        <w:t>trans and non-binary people living in Aotearoa New Zealand.</w:t>
      </w:r>
    </w:p>
    <w:p w14:paraId="30FD4D80" w14:textId="77777777" w:rsidR="00FD08F4" w:rsidRPr="00144CD4" w:rsidRDefault="00FD08F4" w:rsidP="00FD08F4">
      <w:pPr>
        <w:spacing w:line="257" w:lineRule="auto"/>
        <w:rPr>
          <w:rFonts w:eastAsia="Calibri" w:cs="Calibri"/>
        </w:rPr>
      </w:pPr>
      <w:r>
        <w:rPr>
          <w:rFonts w:eastAsia="Calibri" w:cs="Calibri"/>
        </w:rPr>
        <w:t>The 2022 s</w:t>
      </w:r>
      <w:r w:rsidRPr="006B0855">
        <w:rPr>
          <w:rFonts w:eastAsia="Calibri" w:cs="Calibri"/>
        </w:rPr>
        <w:t xml:space="preserve">urvey </w:t>
      </w:r>
      <w:r w:rsidRPr="6D7785F3">
        <w:rPr>
          <w:rFonts w:eastAsia="Calibri" w:cs="Calibri"/>
        </w:rPr>
        <w:t xml:space="preserve">participants </w:t>
      </w:r>
      <w:r w:rsidRPr="006B0855">
        <w:rPr>
          <w:rFonts w:eastAsia="Calibri" w:cs="Calibri"/>
        </w:rPr>
        <w:t>lived in</w:t>
      </w:r>
      <w:r w:rsidRPr="6D7785F3">
        <w:rPr>
          <w:rFonts w:eastAsia="Calibri" w:cs="Calibri"/>
        </w:rPr>
        <w:t xml:space="preserve"> all regions</w:t>
      </w:r>
      <w:r w:rsidRPr="006B0855">
        <w:rPr>
          <w:rFonts w:eastAsia="Calibri" w:cs="Calibri"/>
        </w:rPr>
        <w:t xml:space="preserve"> of Aotearoa </w:t>
      </w:r>
      <w:r>
        <w:t>New Zealand</w:t>
      </w:r>
      <w:r w:rsidRPr="00F429B1">
        <w:t xml:space="preserve"> </w:t>
      </w:r>
      <w:r w:rsidRPr="006B0855">
        <w:rPr>
          <w:rFonts w:eastAsia="Calibri" w:cs="Calibri"/>
        </w:rPr>
        <w:t xml:space="preserve">and </w:t>
      </w:r>
      <w:r w:rsidRPr="697363DD">
        <w:rPr>
          <w:rFonts w:eastAsia="Calibri" w:cs="Calibri"/>
        </w:rPr>
        <w:t>ranged in age from 14 to 8</w:t>
      </w:r>
      <w:r w:rsidRPr="006B0855">
        <w:rPr>
          <w:rFonts w:eastAsia="Calibri" w:cs="Calibri"/>
        </w:rPr>
        <w:t>6</w:t>
      </w:r>
      <w:r w:rsidRPr="697363DD">
        <w:rPr>
          <w:rFonts w:eastAsia="Calibri" w:cs="Calibri"/>
        </w:rPr>
        <w:t>. Most were either youth aged 14–24 (</w:t>
      </w:r>
      <w:r w:rsidRPr="006B0855">
        <w:rPr>
          <w:rFonts w:eastAsia="Calibri" w:cs="Calibri"/>
        </w:rPr>
        <w:t>53</w:t>
      </w:r>
      <w:r w:rsidRPr="6D7785F3">
        <w:rPr>
          <w:rFonts w:eastAsia="Calibri" w:cs="Calibri"/>
        </w:rPr>
        <w:t>%) or adults aged 25–54 (4</w:t>
      </w:r>
      <w:r w:rsidRPr="006B0855">
        <w:rPr>
          <w:rFonts w:eastAsia="Calibri" w:cs="Calibri"/>
        </w:rPr>
        <w:t>3</w:t>
      </w:r>
      <w:r w:rsidRPr="697363DD">
        <w:rPr>
          <w:rFonts w:eastAsia="Calibri" w:cs="Calibri"/>
        </w:rPr>
        <w:t xml:space="preserve">%). </w:t>
      </w:r>
      <w:r w:rsidRPr="006B0855">
        <w:rPr>
          <w:rFonts w:eastAsia="Calibri" w:cs="Calibri"/>
        </w:rPr>
        <w:t xml:space="preserve">Over half </w:t>
      </w:r>
      <w:r w:rsidRPr="5BFA3E61">
        <w:rPr>
          <w:rFonts w:eastAsia="Calibri" w:cs="Calibri"/>
        </w:rPr>
        <w:t>(</w:t>
      </w:r>
      <w:r w:rsidRPr="006B0855">
        <w:rPr>
          <w:rFonts w:eastAsia="Calibri" w:cs="Calibri"/>
        </w:rPr>
        <w:t>56</w:t>
      </w:r>
      <w:r w:rsidRPr="697363DD">
        <w:rPr>
          <w:rFonts w:eastAsia="Calibri" w:cs="Calibri"/>
        </w:rPr>
        <w:t xml:space="preserve">%) of participants were non-binary, </w:t>
      </w:r>
      <w:r w:rsidRPr="006B0855">
        <w:rPr>
          <w:rFonts w:eastAsia="Calibri" w:cs="Calibri"/>
        </w:rPr>
        <w:t xml:space="preserve">with an equal mix of </w:t>
      </w:r>
      <w:r w:rsidRPr="697363DD">
        <w:rPr>
          <w:rFonts w:eastAsia="Calibri" w:cs="Calibri"/>
        </w:rPr>
        <w:t>trans men (2</w:t>
      </w:r>
      <w:r w:rsidRPr="006B0855">
        <w:rPr>
          <w:rFonts w:eastAsia="Calibri" w:cs="Calibri"/>
        </w:rPr>
        <w:t>2</w:t>
      </w:r>
      <w:r w:rsidRPr="697363DD">
        <w:rPr>
          <w:rFonts w:eastAsia="Calibri" w:cs="Calibri"/>
        </w:rPr>
        <w:t xml:space="preserve">%) </w:t>
      </w:r>
      <w:r w:rsidRPr="006B0855">
        <w:rPr>
          <w:rFonts w:eastAsia="Calibri" w:cs="Calibri"/>
        </w:rPr>
        <w:t>and</w:t>
      </w:r>
      <w:r w:rsidRPr="697363DD">
        <w:rPr>
          <w:rFonts w:eastAsia="Calibri" w:cs="Calibri"/>
        </w:rPr>
        <w:t xml:space="preserve"> trans women (2</w:t>
      </w:r>
      <w:r w:rsidRPr="006B0855">
        <w:rPr>
          <w:rFonts w:eastAsia="Calibri" w:cs="Calibri"/>
        </w:rPr>
        <w:t>2</w:t>
      </w:r>
      <w:r w:rsidRPr="697363DD">
        <w:rPr>
          <w:rFonts w:eastAsia="Calibri" w:cs="Calibri"/>
        </w:rPr>
        <w:t xml:space="preserve">%). </w:t>
      </w:r>
      <w:r>
        <w:rPr>
          <w:rFonts w:eastAsia="Calibri" w:cs="Calibri"/>
        </w:rPr>
        <w:t>Compared with the general population, t</w:t>
      </w:r>
      <w:r w:rsidRPr="697363DD">
        <w:rPr>
          <w:rFonts w:eastAsia="Calibri" w:cs="Calibri"/>
        </w:rPr>
        <w:t xml:space="preserve">he survey had a higher proportion of European </w:t>
      </w:r>
      <w:r>
        <w:rPr>
          <w:rFonts w:eastAsia="Calibri" w:cs="Calibri"/>
        </w:rPr>
        <w:t>participants (77%), a similar proportion of M</w:t>
      </w:r>
      <w:r>
        <w:rPr>
          <w:rFonts w:eastAsia="Calibri" w:cs="Calibri"/>
          <w:lang w:val="mi-NZ"/>
        </w:rPr>
        <w:t xml:space="preserve">āori (14%), </w:t>
      </w:r>
      <w:r w:rsidRPr="697363DD">
        <w:rPr>
          <w:rFonts w:eastAsia="Calibri" w:cs="Calibri"/>
        </w:rPr>
        <w:t>and a lower proportion of Asian</w:t>
      </w:r>
      <w:r>
        <w:rPr>
          <w:rFonts w:eastAsia="Calibri" w:cs="Calibri"/>
        </w:rPr>
        <w:t xml:space="preserve"> (7%)</w:t>
      </w:r>
      <w:r w:rsidRPr="006B0855">
        <w:rPr>
          <w:rFonts w:eastAsia="Calibri" w:cs="Calibri"/>
        </w:rPr>
        <w:t xml:space="preserve"> and Pasifika</w:t>
      </w:r>
      <w:r w:rsidRPr="697363DD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(2%) </w:t>
      </w:r>
      <w:r w:rsidRPr="697363DD">
        <w:rPr>
          <w:rFonts w:eastAsia="Calibri" w:cs="Calibri"/>
        </w:rPr>
        <w:t>participants</w:t>
      </w:r>
      <w:r w:rsidRPr="697363DD">
        <w:rPr>
          <w:rFonts w:eastAsia="Calibri" w:cs="Calibri"/>
          <w:i/>
        </w:rPr>
        <w:t xml:space="preserve">. </w:t>
      </w:r>
    </w:p>
    <w:p w14:paraId="0092E864" w14:textId="77777777" w:rsidR="00FD08F4" w:rsidRDefault="00FD08F4" w:rsidP="00FD08F4">
      <w:pPr>
        <w:spacing w:line="257" w:lineRule="auto"/>
        <w:rPr>
          <w:rFonts w:eastAsia="Calibri" w:cs="Calibri"/>
        </w:rPr>
      </w:pPr>
      <w:r w:rsidRPr="006B0855">
        <w:rPr>
          <w:rFonts w:eastAsia="Calibri" w:cs="Calibri"/>
        </w:rPr>
        <w:t xml:space="preserve">More than two out of five (42%) of our participants were disabled. This included people who </w:t>
      </w:r>
      <w:r w:rsidRPr="006B0855">
        <w:rPr>
          <w:rFonts w:eastAsia="Calibri" w:cs="Calibri"/>
          <w:i/>
          <w:iCs/>
        </w:rPr>
        <w:t>identified as Deaf or disabled</w:t>
      </w:r>
      <w:r w:rsidRPr="006B0855">
        <w:rPr>
          <w:rFonts w:eastAsia="Calibri" w:cs="Calibri"/>
        </w:rPr>
        <w:t xml:space="preserve"> (29%) and/or who </w:t>
      </w:r>
      <w:r>
        <w:rPr>
          <w:rFonts w:eastAsia="Calibri" w:cs="Calibri"/>
        </w:rPr>
        <w:t>met the definition of disability used in Stats NZ’s population surveys (38%).</w:t>
      </w:r>
      <w:r>
        <w:rPr>
          <w:rStyle w:val="FootnoteReference"/>
          <w:rFonts w:eastAsia="Calibri" w:cs="Calibri"/>
        </w:rPr>
        <w:footnoteReference w:id="1"/>
      </w:r>
      <w:r>
        <w:rPr>
          <w:rFonts w:eastAsia="Calibri" w:cs="Calibri"/>
        </w:rPr>
        <w:t xml:space="preserve"> </w:t>
      </w:r>
      <w:r w:rsidRPr="7A8D9E7A">
        <w:rPr>
          <w:rFonts w:eastAsia="Calibri" w:cs="Calibri"/>
        </w:rPr>
        <w:t xml:space="preserve">This </w:t>
      </w:r>
      <w:r>
        <w:rPr>
          <w:rFonts w:eastAsia="Calibri" w:cs="Calibri"/>
        </w:rPr>
        <w:t>was higher than the Stats NZ</w:t>
      </w:r>
      <w:r w:rsidRPr="7A8D9E7A">
        <w:rPr>
          <w:rFonts w:eastAsia="Calibri" w:cs="Calibri"/>
        </w:rPr>
        <w:t xml:space="preserve"> measure of disability in the general population (10%). </w:t>
      </w:r>
    </w:p>
    <w:p w14:paraId="1EEA0358" w14:textId="0E75D1A1" w:rsidR="00FD08F4" w:rsidRDefault="00FD08F4" w:rsidP="00FD08F4">
      <w:pPr>
        <w:rPr>
          <w:rFonts w:eastAsia="Calibri" w:cs="Calibri"/>
        </w:rPr>
      </w:pPr>
      <w:r w:rsidRPr="7A8D9E7A">
        <w:rPr>
          <w:rFonts w:eastAsia="Calibri" w:cs="Calibri"/>
        </w:rPr>
        <w:t>Throughout the report we identify statistically significant differences between participants based on age, gender, ethnicity, location, or disability.</w:t>
      </w:r>
      <w:r>
        <w:rPr>
          <w:rFonts w:eastAsia="Calibri" w:cs="Calibri"/>
        </w:rPr>
        <w:t xml:space="preserve"> In 2025, the Counting Ourselves team hopes to produce fact sheets, articles, and other resources looking at the key findings for Māori, Pasifika, Asian, and disabled trans and non-binary people.   </w:t>
      </w:r>
    </w:p>
    <w:p w14:paraId="128F1799" w14:textId="77777777" w:rsidR="00FD08F4" w:rsidRPr="00E2713C" w:rsidDel="00A30C05" w:rsidRDefault="00FD08F4" w:rsidP="00FD08F4">
      <w:pPr>
        <w:rPr>
          <w:rFonts w:eastAsia="Calibri"/>
        </w:rPr>
      </w:pPr>
      <w:r>
        <w:rPr>
          <w:rFonts w:eastAsia="Calibri" w:cs="Calibri"/>
        </w:rPr>
        <w:t>In this</w:t>
      </w:r>
      <w:r w:rsidRPr="7A8D9E7A">
        <w:rPr>
          <w:rFonts w:eastAsia="Calibri"/>
        </w:rPr>
        <w:t xml:space="preserve"> report we use the term gender affirming healthcare to refer to any healthcare interventions that trans or non-binary people may require to affirm their gender. </w:t>
      </w:r>
      <w:r w:rsidRPr="4C7A58F7">
        <w:rPr>
          <w:rFonts w:eastAsia="Calibri"/>
        </w:rPr>
        <w:t xml:space="preserve">We also use the term unmet need </w:t>
      </w:r>
      <w:r>
        <w:rPr>
          <w:rFonts w:eastAsia="Calibri"/>
        </w:rPr>
        <w:t xml:space="preserve">to describe </w:t>
      </w:r>
      <w:r w:rsidRPr="4C7A58F7">
        <w:rPr>
          <w:rFonts w:eastAsia="Calibri"/>
        </w:rPr>
        <w:t xml:space="preserve">the </w:t>
      </w:r>
      <w:r w:rsidRPr="001C49AF">
        <w:rPr>
          <w:rFonts w:eastAsia="Calibri"/>
        </w:rPr>
        <w:t>percentage of all participants who wanted</w:t>
      </w:r>
      <w:r w:rsidRPr="4C7A58F7">
        <w:rPr>
          <w:rFonts w:eastAsia="Calibri"/>
        </w:rPr>
        <w:t xml:space="preserve"> a specific type of gender affirming healthcare but ha</w:t>
      </w:r>
      <w:r>
        <w:rPr>
          <w:rFonts w:eastAsia="Calibri"/>
        </w:rPr>
        <w:t>d</w:t>
      </w:r>
      <w:r w:rsidRPr="4C7A58F7">
        <w:rPr>
          <w:rFonts w:eastAsia="Calibri"/>
        </w:rPr>
        <w:t xml:space="preserve"> not had it.</w:t>
      </w:r>
    </w:p>
    <w:p w14:paraId="1688F248" w14:textId="77777777" w:rsidR="00FD08F4" w:rsidRPr="00574684" w:rsidRDefault="00FD08F4" w:rsidP="00574684">
      <w:pPr>
        <w:pStyle w:val="Heading2"/>
      </w:pPr>
      <w:r w:rsidRPr="00574684">
        <w:t>Key findings</w:t>
      </w:r>
    </w:p>
    <w:p w14:paraId="1EC37E00" w14:textId="77777777" w:rsidR="00FD08F4" w:rsidRPr="00B02AFF" w:rsidRDefault="00FD08F4" w:rsidP="00B02AFF">
      <w:pPr>
        <w:pStyle w:val="Heading3"/>
      </w:pPr>
      <w:r w:rsidRPr="00B02AFF">
        <w:t>Gender affirming healthcare overall</w:t>
      </w:r>
    </w:p>
    <w:p w14:paraId="4CC58CEB" w14:textId="77777777" w:rsidR="00FD08F4" w:rsidRDefault="00FD08F4" w:rsidP="00FD08F4">
      <w:pPr>
        <w:pStyle w:val="ListParagraph"/>
        <w:numPr>
          <w:ilvl w:val="0"/>
          <w:numId w:val="21"/>
        </w:numPr>
        <w:spacing w:after="120"/>
        <w:rPr>
          <w:rFonts w:eastAsia="Calibri"/>
        </w:rPr>
      </w:pPr>
      <w:r w:rsidRPr="1E0F1142">
        <w:rPr>
          <w:rFonts w:eastAsia="Calibri"/>
        </w:rPr>
        <w:t xml:space="preserve">We found unmet need for all types of gender affirming healthcare. </w:t>
      </w:r>
    </w:p>
    <w:p w14:paraId="51BBFD6E" w14:textId="77777777" w:rsidR="00FD08F4" w:rsidRDefault="00FD08F4" w:rsidP="00FD08F4">
      <w:pPr>
        <w:pStyle w:val="ListParagraph"/>
        <w:numPr>
          <w:ilvl w:val="0"/>
          <w:numId w:val="21"/>
        </w:numPr>
        <w:spacing w:after="120"/>
        <w:rPr>
          <w:rFonts w:eastAsia="Calibri"/>
        </w:rPr>
      </w:pPr>
      <w:r w:rsidRPr="6399396E">
        <w:rPr>
          <w:rFonts w:eastAsia="Calibri"/>
        </w:rPr>
        <w:t>Out of participants who wanted a particular type of gender affirming healthcare</w:t>
      </w:r>
      <w:r>
        <w:rPr>
          <w:rFonts w:eastAsia="Calibri"/>
        </w:rPr>
        <w:t>,</w:t>
      </w:r>
      <w:r w:rsidRPr="6399396E">
        <w:rPr>
          <w:rFonts w:eastAsia="Calibri"/>
        </w:rPr>
        <w:t xml:space="preserve"> between 34% and 99% could not access it. This lack of access to gender affirming healthcare has persisted between 2018 and 2022.</w:t>
      </w:r>
    </w:p>
    <w:p w14:paraId="33F65641" w14:textId="77777777" w:rsidR="00FD08F4" w:rsidRDefault="00FD08F4" w:rsidP="00FD08F4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500"/>
        </w:tabs>
        <w:spacing w:after="0"/>
        <w:ind w:hanging="360"/>
        <w:contextualSpacing w:val="0"/>
        <w:rPr>
          <w:rFonts w:eastAsia="Calibri"/>
        </w:rPr>
      </w:pPr>
    </w:p>
    <w:p w14:paraId="0C57C7AB" w14:textId="77777777" w:rsidR="00FD08F4" w:rsidRPr="00A023F5" w:rsidRDefault="00FD08F4" w:rsidP="00B02AFF">
      <w:pPr>
        <w:pStyle w:val="Heading3"/>
      </w:pPr>
      <w:r w:rsidRPr="00A023F5">
        <w:t>Gender affirming allied health services</w:t>
      </w:r>
    </w:p>
    <w:p w14:paraId="1E93AC9C" w14:textId="77777777" w:rsidR="00FD08F4" w:rsidRPr="006B0855" w:rsidRDefault="00FD08F4" w:rsidP="00FD08F4">
      <w:pPr>
        <w:pStyle w:val="ListParagraph"/>
        <w:numPr>
          <w:ilvl w:val="0"/>
          <w:numId w:val="20"/>
        </w:numPr>
        <w:spacing w:after="120" w:line="278" w:lineRule="auto"/>
        <w:ind w:left="714" w:hanging="357"/>
        <w:rPr>
          <w:rFonts w:eastAsia="Calibri" w:cs="Calibri"/>
        </w:rPr>
      </w:pPr>
      <w:r>
        <w:rPr>
          <w:rFonts w:eastAsia="Calibri" w:cs="Calibri"/>
        </w:rPr>
        <w:t>40% of trans women and non-binary participants who were assigned male at birth (AMAB) had an unmet need for laser hair removal or electrolysis, and c</w:t>
      </w:r>
      <w:r w:rsidRPr="006B0855">
        <w:rPr>
          <w:rFonts w:eastAsia="Calibri" w:cs="Calibri"/>
        </w:rPr>
        <w:t xml:space="preserve">ost </w:t>
      </w:r>
      <w:r>
        <w:rPr>
          <w:rFonts w:eastAsia="Calibri" w:cs="Calibri"/>
        </w:rPr>
        <w:t xml:space="preserve">(56%) </w:t>
      </w:r>
      <w:r w:rsidRPr="006B0855">
        <w:rPr>
          <w:rFonts w:eastAsia="Calibri" w:cs="Calibri"/>
        </w:rPr>
        <w:t>was the most common</w:t>
      </w:r>
      <w:r>
        <w:rPr>
          <w:rFonts w:eastAsia="Calibri" w:cs="Calibri"/>
        </w:rPr>
        <w:t xml:space="preserve">ly reported </w:t>
      </w:r>
      <w:r w:rsidRPr="006B0855">
        <w:rPr>
          <w:rFonts w:eastAsia="Calibri" w:cs="Calibri"/>
        </w:rPr>
        <w:t>barrier</w:t>
      </w:r>
      <w:r>
        <w:rPr>
          <w:rFonts w:eastAsia="Calibri" w:cs="Calibri"/>
        </w:rPr>
        <w:t xml:space="preserve">.  </w:t>
      </w:r>
    </w:p>
    <w:p w14:paraId="2251AD12" w14:textId="77777777" w:rsidR="00FD08F4" w:rsidRPr="006B0855" w:rsidRDefault="00FD08F4" w:rsidP="00FD08F4">
      <w:pPr>
        <w:pStyle w:val="ListParagraph"/>
        <w:numPr>
          <w:ilvl w:val="0"/>
          <w:numId w:val="20"/>
        </w:numPr>
        <w:spacing w:after="120"/>
        <w:rPr>
          <w:rFonts w:eastAsia="Calibri" w:cs="Calibri"/>
        </w:rPr>
      </w:pPr>
      <w:r>
        <w:rPr>
          <w:rFonts w:eastAsia="Calibri" w:cs="Calibri"/>
        </w:rPr>
        <w:lastRenderedPageBreak/>
        <w:t xml:space="preserve">31% of all participants had an unmet need for voice therapy. This was highest for trans women with 76% wanting voice therapy but 48% had not received it. </w:t>
      </w:r>
      <w:r w:rsidRPr="006B0855">
        <w:rPr>
          <w:rFonts w:eastAsia="Calibri" w:cs="Calibri"/>
        </w:rPr>
        <w:t xml:space="preserve">Not knowing where to go </w:t>
      </w:r>
      <w:r>
        <w:rPr>
          <w:rFonts w:eastAsia="Calibri" w:cs="Calibri"/>
        </w:rPr>
        <w:t xml:space="preserve">(52%) </w:t>
      </w:r>
      <w:r w:rsidRPr="006B0855">
        <w:rPr>
          <w:rFonts w:eastAsia="Calibri" w:cs="Calibri"/>
        </w:rPr>
        <w:t>was the most common</w:t>
      </w:r>
      <w:r>
        <w:rPr>
          <w:rFonts w:eastAsia="Calibri" w:cs="Calibri"/>
        </w:rPr>
        <w:t>ly reported</w:t>
      </w:r>
      <w:r w:rsidRPr="006B0855">
        <w:rPr>
          <w:rFonts w:eastAsia="Calibri" w:cs="Calibri"/>
        </w:rPr>
        <w:t xml:space="preserve"> barrier. </w:t>
      </w:r>
    </w:p>
    <w:p w14:paraId="3269618F" w14:textId="77777777" w:rsidR="00FD08F4" w:rsidRPr="006B0855" w:rsidRDefault="00FD08F4" w:rsidP="00FD08F4">
      <w:pPr>
        <w:pStyle w:val="ListParagraph"/>
        <w:numPr>
          <w:ilvl w:val="0"/>
          <w:numId w:val="20"/>
        </w:numPr>
        <w:spacing w:after="120"/>
        <w:rPr>
          <w:rFonts w:eastAsia="Calibri" w:cs="Calibri"/>
        </w:rPr>
      </w:pPr>
      <w:r w:rsidRPr="006B0855">
        <w:rPr>
          <w:rFonts w:eastAsia="Calibri" w:cs="Calibri"/>
        </w:rPr>
        <w:t xml:space="preserve">25% </w:t>
      </w:r>
      <w:r>
        <w:rPr>
          <w:rFonts w:eastAsia="Calibri" w:cs="Calibri"/>
        </w:rPr>
        <w:t xml:space="preserve">of participants </w:t>
      </w:r>
      <w:r w:rsidRPr="006B0855">
        <w:rPr>
          <w:rFonts w:eastAsia="Calibri" w:cs="Calibri"/>
        </w:rPr>
        <w:t>reported an unmet need</w:t>
      </w:r>
      <w:r>
        <w:rPr>
          <w:rFonts w:eastAsia="Calibri" w:cs="Calibri"/>
        </w:rPr>
        <w:t xml:space="preserve"> for counselling and psychological support, and the most common barriers were cost (57%), not knowing where to go (47%), and the time it took to access (47%).</w:t>
      </w:r>
    </w:p>
    <w:p w14:paraId="0FD07282" w14:textId="77777777" w:rsidR="00FD08F4" w:rsidRPr="006B0855" w:rsidRDefault="00FD08F4" w:rsidP="00B02AFF">
      <w:pPr>
        <w:pStyle w:val="Heading3"/>
      </w:pPr>
      <w:r w:rsidRPr="3CB5D88E">
        <w:t>Gender</w:t>
      </w:r>
      <w:r w:rsidRPr="006B0855">
        <w:t xml:space="preserve"> affirming hormones</w:t>
      </w:r>
    </w:p>
    <w:p w14:paraId="4AC5AA9C" w14:textId="77777777" w:rsidR="00FD08F4" w:rsidRDefault="00FD08F4" w:rsidP="00FD08F4">
      <w:pPr>
        <w:pStyle w:val="ListParagraph"/>
        <w:numPr>
          <w:ilvl w:val="0"/>
          <w:numId w:val="19"/>
        </w:numPr>
        <w:spacing w:after="120"/>
        <w:rPr>
          <w:rFonts w:eastAsia="Calibri" w:cs="Calibri"/>
        </w:rPr>
      </w:pPr>
      <w:r w:rsidRPr="006B0855">
        <w:rPr>
          <w:rFonts w:eastAsia="Calibri" w:cs="Calibri"/>
        </w:rPr>
        <w:t xml:space="preserve">40% </w:t>
      </w:r>
      <w:r>
        <w:rPr>
          <w:rFonts w:eastAsia="Calibri" w:cs="Calibri"/>
        </w:rPr>
        <w:t xml:space="preserve">of participants </w:t>
      </w:r>
      <w:r w:rsidRPr="006B0855">
        <w:rPr>
          <w:rFonts w:eastAsia="Calibri" w:cs="Calibri"/>
        </w:rPr>
        <w:t xml:space="preserve">had </w:t>
      </w:r>
      <w:r>
        <w:rPr>
          <w:rFonts w:eastAsia="Calibri" w:cs="Calibri"/>
        </w:rPr>
        <w:t>accessed</w:t>
      </w:r>
      <w:r w:rsidRPr="006B0855">
        <w:rPr>
          <w:rFonts w:eastAsia="Calibri" w:cs="Calibri"/>
        </w:rPr>
        <w:t xml:space="preserve"> gender affirming hormones, and a further 21% reported an unmet need</w:t>
      </w:r>
      <w:r>
        <w:rPr>
          <w:rFonts w:eastAsia="Calibri" w:cs="Calibri"/>
        </w:rPr>
        <w:t xml:space="preserve"> for these</w:t>
      </w:r>
      <w:r w:rsidRPr="006B0855">
        <w:rPr>
          <w:rFonts w:eastAsia="Calibri" w:cs="Calibri"/>
        </w:rPr>
        <w:t xml:space="preserve">. </w:t>
      </w:r>
    </w:p>
    <w:p w14:paraId="1C2F0428" w14:textId="77777777" w:rsidR="00FD08F4" w:rsidRPr="006B0855" w:rsidRDefault="00FD08F4" w:rsidP="00FD08F4">
      <w:pPr>
        <w:pStyle w:val="ListParagraph"/>
        <w:numPr>
          <w:ilvl w:val="0"/>
          <w:numId w:val="19"/>
        </w:numPr>
        <w:spacing w:after="120" w:line="278" w:lineRule="auto"/>
        <w:ind w:left="714" w:hanging="357"/>
        <w:rPr>
          <w:rFonts w:eastAsia="Calibri" w:cs="Calibri"/>
        </w:rPr>
      </w:pPr>
      <w:r>
        <w:rPr>
          <w:rFonts w:eastAsia="Calibri" w:cs="Calibri"/>
        </w:rPr>
        <w:t>Many</w:t>
      </w:r>
      <w:r w:rsidRPr="006B0855">
        <w:rPr>
          <w:rFonts w:eastAsia="Calibri" w:cs="Calibri"/>
        </w:rPr>
        <w:t xml:space="preserve"> participants were taking the type (74%) or dosage (68%) of hormones that they wanted to tak</w:t>
      </w:r>
      <w:r>
        <w:rPr>
          <w:rFonts w:eastAsia="Calibri" w:cs="Calibri"/>
        </w:rPr>
        <w:t>e, although</w:t>
      </w:r>
      <w:r w:rsidRPr="006B0855">
        <w:rPr>
          <w:rFonts w:eastAsia="Calibri" w:cs="Calibri"/>
        </w:rPr>
        <w:t xml:space="preserve"> almost half of trans women reported that their request to change the type or dosage of their hormones was declined (49%). Among trans women and non-binary participants </w:t>
      </w:r>
      <w:r>
        <w:rPr>
          <w:rFonts w:eastAsia="Calibri" w:cs="Calibri"/>
        </w:rPr>
        <w:t>assigned male</w:t>
      </w:r>
      <w:r w:rsidRPr="006B0855">
        <w:rPr>
          <w:rFonts w:eastAsia="Calibri" w:cs="Calibri"/>
        </w:rPr>
        <w:t xml:space="preserve"> </w:t>
      </w:r>
      <w:r>
        <w:rPr>
          <w:rFonts w:eastAsia="Calibri" w:cs="Calibri"/>
        </w:rPr>
        <w:t>at birth</w:t>
      </w:r>
      <w:r w:rsidRPr="006B0855">
        <w:rPr>
          <w:rFonts w:eastAsia="Calibri" w:cs="Calibri"/>
        </w:rPr>
        <w:t xml:space="preserve"> who were unable to access specific types of hormones, the most common examples mentioned were estrogen injections (37%) and progesterone (36%).</w:t>
      </w:r>
    </w:p>
    <w:p w14:paraId="52BF3212" w14:textId="77777777" w:rsidR="00FD08F4" w:rsidRPr="006B0855" w:rsidRDefault="00FD08F4" w:rsidP="00B02AFF">
      <w:pPr>
        <w:pStyle w:val="Heading3"/>
      </w:pPr>
      <w:r w:rsidRPr="006B0855">
        <w:t>Gender affirming surgeries</w:t>
      </w:r>
      <w:r w:rsidRPr="41C94A04">
        <w:t xml:space="preserve"> </w:t>
      </w:r>
    </w:p>
    <w:p w14:paraId="0BF0B795" w14:textId="77777777" w:rsidR="00FD08F4" w:rsidRDefault="00FD08F4" w:rsidP="00FD08F4">
      <w:pPr>
        <w:pStyle w:val="ListParagraph"/>
        <w:numPr>
          <w:ilvl w:val="0"/>
          <w:numId w:val="18"/>
        </w:numPr>
        <w:spacing w:after="120"/>
        <w:rPr>
          <w:rFonts w:eastAsia="Calibri" w:cs="Calibri"/>
        </w:rPr>
      </w:pPr>
      <w:r>
        <w:rPr>
          <w:rFonts w:eastAsia="Calibri" w:cs="Calibri"/>
        </w:rPr>
        <w:t>T</w:t>
      </w:r>
      <w:r w:rsidRPr="006B0855">
        <w:rPr>
          <w:rFonts w:eastAsia="Calibri" w:cs="Calibri"/>
        </w:rPr>
        <w:t>here were high levels of unmet need</w:t>
      </w:r>
      <w:r>
        <w:rPr>
          <w:rFonts w:eastAsia="Calibri" w:cs="Calibri"/>
        </w:rPr>
        <w:t xml:space="preserve"> for all gender affirming surgeries. </w:t>
      </w:r>
      <w:r w:rsidRPr="718581A8">
        <w:rPr>
          <w:rFonts w:eastAsia="Calibri" w:cs="Calibri"/>
        </w:rPr>
        <w:t xml:space="preserve">For example, 64% of all trans men and </w:t>
      </w:r>
      <w:r w:rsidRPr="2438B1C3">
        <w:rPr>
          <w:rFonts w:eastAsia="Calibri" w:cs="Calibri"/>
        </w:rPr>
        <w:t xml:space="preserve">44% of </w:t>
      </w:r>
      <w:r w:rsidRPr="7D660DC0">
        <w:rPr>
          <w:rFonts w:eastAsia="Calibri" w:cs="Calibri"/>
        </w:rPr>
        <w:t xml:space="preserve">all </w:t>
      </w:r>
      <w:r w:rsidRPr="2438B1C3">
        <w:rPr>
          <w:rFonts w:eastAsia="Calibri" w:cs="Calibri"/>
        </w:rPr>
        <w:t xml:space="preserve">non-binary </w:t>
      </w:r>
      <w:r>
        <w:rPr>
          <w:rFonts w:eastAsia="Calibri" w:cs="Calibri"/>
        </w:rPr>
        <w:t>assigned female at birth (A</w:t>
      </w:r>
      <w:r w:rsidRPr="7BFFA753">
        <w:rPr>
          <w:rFonts w:eastAsia="Calibri" w:cs="Calibri"/>
        </w:rPr>
        <w:t>FAB</w:t>
      </w:r>
      <w:r>
        <w:rPr>
          <w:rFonts w:eastAsia="Calibri" w:cs="Calibri"/>
        </w:rPr>
        <w:t>)</w:t>
      </w:r>
      <w:r w:rsidRPr="7BFFA753">
        <w:rPr>
          <w:rFonts w:eastAsia="Calibri" w:cs="Calibri"/>
        </w:rPr>
        <w:t xml:space="preserve"> participants </w:t>
      </w:r>
      <w:r w:rsidRPr="1D3F13E1">
        <w:rPr>
          <w:rFonts w:eastAsia="Calibri" w:cs="Calibri"/>
        </w:rPr>
        <w:t xml:space="preserve">had an unmet </w:t>
      </w:r>
      <w:r w:rsidRPr="41A49D97">
        <w:rPr>
          <w:rFonts w:eastAsia="Calibri" w:cs="Calibri"/>
        </w:rPr>
        <w:t xml:space="preserve">need for </w:t>
      </w:r>
      <w:r w:rsidRPr="37562183">
        <w:rPr>
          <w:rFonts w:eastAsia="Calibri" w:cs="Calibri"/>
        </w:rPr>
        <w:t>chest reconstruction</w:t>
      </w:r>
      <w:r w:rsidRPr="50DC0344">
        <w:rPr>
          <w:rFonts w:eastAsia="Calibri" w:cs="Calibri"/>
        </w:rPr>
        <w:t xml:space="preserve"> and 51% of </w:t>
      </w:r>
      <w:r w:rsidRPr="5F316393">
        <w:rPr>
          <w:rFonts w:eastAsia="Calibri" w:cs="Calibri"/>
        </w:rPr>
        <w:t>all trans women had an unmet need for vaginoplast</w:t>
      </w:r>
      <w:r>
        <w:rPr>
          <w:rFonts w:eastAsia="Calibri" w:cs="Calibri"/>
        </w:rPr>
        <w:t>y.</w:t>
      </w:r>
    </w:p>
    <w:p w14:paraId="2CBF76D8" w14:textId="77777777" w:rsidR="00FD08F4" w:rsidRDefault="00FD08F4" w:rsidP="00FD08F4">
      <w:pPr>
        <w:pStyle w:val="ListParagraph"/>
        <w:numPr>
          <w:ilvl w:val="0"/>
          <w:numId w:val="18"/>
        </w:numPr>
        <w:spacing w:after="120"/>
        <w:rPr>
          <w:rFonts w:eastAsia="Calibri" w:cs="Calibri"/>
        </w:rPr>
      </w:pPr>
      <w:r>
        <w:rPr>
          <w:rFonts w:eastAsia="Calibri" w:cs="Calibri"/>
        </w:rPr>
        <w:t xml:space="preserve">More than three-quarters of people who wanted a specific gender affirming surgery had not accessed it, ranging from 77% for orchiectomies to 99% for </w:t>
      </w:r>
      <w:r w:rsidRPr="7A8D9E7A">
        <w:rPr>
          <w:rFonts w:eastAsia="Calibri" w:cs="Calibri"/>
        </w:rPr>
        <w:t>phalloplasty or metoidioplasty. Between</w:t>
      </w:r>
      <w:r>
        <w:rPr>
          <w:rFonts w:eastAsia="Calibri" w:cs="Calibri"/>
        </w:rPr>
        <w:t xml:space="preserve"> 2018 and 2022, these access gaps increased for all surgeries except orchiectomies.</w:t>
      </w:r>
    </w:p>
    <w:p w14:paraId="483EFA49" w14:textId="77777777" w:rsidR="00FD08F4" w:rsidRPr="00FC4AAB" w:rsidRDefault="00FD08F4" w:rsidP="00FD08F4">
      <w:pPr>
        <w:pStyle w:val="ListParagraph"/>
        <w:numPr>
          <w:ilvl w:val="0"/>
          <w:numId w:val="18"/>
        </w:numPr>
        <w:spacing w:after="120"/>
        <w:rPr>
          <w:rFonts w:eastAsia="Calibri" w:cs="Calibri"/>
        </w:rPr>
      </w:pPr>
      <w:r w:rsidRPr="006B0855">
        <w:rPr>
          <w:rFonts w:eastAsia="Calibri" w:cs="Calibri"/>
        </w:rPr>
        <w:t xml:space="preserve">Cost was the most common barrier </w:t>
      </w:r>
      <w:r>
        <w:rPr>
          <w:rFonts w:eastAsia="Calibri" w:cs="Calibri"/>
        </w:rPr>
        <w:t xml:space="preserve">for participants who wanted but had not had gender affirming </w:t>
      </w:r>
      <w:r w:rsidRPr="7226611A">
        <w:rPr>
          <w:rFonts w:eastAsia="Calibri" w:cs="Calibri"/>
        </w:rPr>
        <w:t>surgeries</w:t>
      </w:r>
      <w:r>
        <w:rPr>
          <w:rFonts w:eastAsia="Calibri" w:cs="Calibri"/>
        </w:rPr>
        <w:t>, ranging from 58% to 81</w:t>
      </w:r>
      <w:r w:rsidRPr="7D660DC0">
        <w:rPr>
          <w:rFonts w:eastAsia="Calibri" w:cs="Calibri"/>
        </w:rPr>
        <w:t>%</w:t>
      </w:r>
      <w:r>
        <w:rPr>
          <w:rFonts w:eastAsia="Calibri" w:cs="Calibri"/>
        </w:rPr>
        <w:t xml:space="preserve"> depending on the type of surgery</w:t>
      </w:r>
      <w:r w:rsidRPr="7D660DC0">
        <w:rPr>
          <w:rFonts w:eastAsia="Calibri" w:cs="Calibri"/>
        </w:rPr>
        <w:t>.</w:t>
      </w:r>
      <w:r w:rsidRPr="006B0855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 Similarly, for each type of surgery, between 58% and 90% of participants </w:t>
      </w:r>
      <w:r w:rsidRPr="006B0855">
        <w:rPr>
          <w:rFonts w:eastAsia="Calibri" w:cs="Calibri"/>
        </w:rPr>
        <w:t xml:space="preserve">had to pay </w:t>
      </w:r>
      <w:r>
        <w:rPr>
          <w:rFonts w:eastAsia="Calibri" w:cs="Calibri"/>
        </w:rPr>
        <w:t>for surgery themselves</w:t>
      </w:r>
      <w:r w:rsidRPr="006B0855">
        <w:rPr>
          <w:rFonts w:eastAsia="Calibri" w:cs="Calibri"/>
        </w:rPr>
        <w:t xml:space="preserve">, or with the help of friends, family, or a partner. The </w:t>
      </w:r>
      <w:r>
        <w:rPr>
          <w:rFonts w:eastAsia="Calibri" w:cs="Calibri"/>
        </w:rPr>
        <w:t xml:space="preserve">only </w:t>
      </w:r>
      <w:r w:rsidRPr="006B0855">
        <w:rPr>
          <w:rFonts w:eastAsia="Calibri" w:cs="Calibri"/>
        </w:rPr>
        <w:t>exception</w:t>
      </w:r>
      <w:r>
        <w:rPr>
          <w:rFonts w:eastAsia="Calibri" w:cs="Calibri"/>
        </w:rPr>
        <w:t>s</w:t>
      </w:r>
      <w:r w:rsidRPr="006B0855">
        <w:rPr>
          <w:rFonts w:eastAsia="Calibri" w:cs="Calibri"/>
        </w:rPr>
        <w:t xml:space="preserve"> w</w:t>
      </w:r>
      <w:r>
        <w:rPr>
          <w:rFonts w:eastAsia="Calibri" w:cs="Calibri"/>
        </w:rPr>
        <w:t xml:space="preserve">ere </w:t>
      </w:r>
      <w:r w:rsidRPr="006B0855">
        <w:rPr>
          <w:rFonts w:eastAsia="Calibri" w:cs="Calibri"/>
        </w:rPr>
        <w:t>hysterectomies/oophorectomies</w:t>
      </w:r>
      <w:r>
        <w:rPr>
          <w:rFonts w:eastAsia="Calibri" w:cs="Calibri"/>
        </w:rPr>
        <w:t xml:space="preserve"> (less than 5%),</w:t>
      </w:r>
      <w:r w:rsidRPr="006B0855">
        <w:rPr>
          <w:rFonts w:eastAsia="Calibri" w:cs="Calibri"/>
        </w:rPr>
        <w:t xml:space="preserve"> and orchiectomies</w:t>
      </w:r>
      <w:r>
        <w:rPr>
          <w:rFonts w:eastAsia="Calibri" w:cs="Calibri"/>
        </w:rPr>
        <w:t xml:space="preserve"> (40%), which people were more likely to access through the public health system, or </w:t>
      </w:r>
      <w:r w:rsidRPr="7A8D9E7A">
        <w:rPr>
          <w:rFonts w:eastAsia="Calibri" w:cs="Calibri"/>
        </w:rPr>
        <w:t>phalloplasty/metoidioplasty</w:t>
      </w:r>
      <w:r>
        <w:rPr>
          <w:rFonts w:eastAsia="Calibri" w:cs="Calibri"/>
        </w:rPr>
        <w:t xml:space="preserve">, which very few people had accessed.  </w:t>
      </w:r>
      <w:r w:rsidRPr="006B0855">
        <w:rPr>
          <w:rFonts w:eastAsia="Calibri" w:cs="Calibri"/>
        </w:rPr>
        <w:t>Many participants had tried</w:t>
      </w:r>
      <w:r>
        <w:rPr>
          <w:rFonts w:eastAsia="Calibri" w:cs="Calibri"/>
        </w:rPr>
        <w:t>, but failed,</w:t>
      </w:r>
      <w:r w:rsidRPr="006B0855">
        <w:rPr>
          <w:rFonts w:eastAsia="Calibri" w:cs="Calibri"/>
        </w:rPr>
        <w:t xml:space="preserve"> to </w:t>
      </w:r>
      <w:r>
        <w:rPr>
          <w:rFonts w:eastAsia="Calibri" w:cs="Calibri"/>
        </w:rPr>
        <w:t>get</w:t>
      </w:r>
      <w:r w:rsidRPr="006B0855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other gender affirming </w:t>
      </w:r>
      <w:r w:rsidRPr="006B0855">
        <w:rPr>
          <w:rFonts w:eastAsia="Calibri" w:cs="Calibri"/>
        </w:rPr>
        <w:t>surgeries through the public health system.</w:t>
      </w:r>
    </w:p>
    <w:p w14:paraId="331496BD" w14:textId="77777777" w:rsidR="00FD08F4" w:rsidRPr="006B0855" w:rsidRDefault="00FD08F4" w:rsidP="00B02AFF">
      <w:pPr>
        <w:pStyle w:val="Heading3"/>
      </w:pPr>
      <w:r w:rsidRPr="006B0855">
        <w:t xml:space="preserve">Gender affirming healthcare providers </w:t>
      </w:r>
    </w:p>
    <w:p w14:paraId="37E7B0CB" w14:textId="77777777" w:rsidR="00FD08F4" w:rsidRPr="006B0855" w:rsidRDefault="00FD08F4" w:rsidP="00FD08F4">
      <w:pPr>
        <w:pStyle w:val="ListParagraph"/>
        <w:numPr>
          <w:ilvl w:val="0"/>
          <w:numId w:val="17"/>
        </w:numPr>
        <w:spacing w:after="120"/>
        <w:rPr>
          <w:rFonts w:eastAsia="Calibri" w:cs="Calibri"/>
        </w:rPr>
      </w:pPr>
      <w:r w:rsidRPr="006B0855">
        <w:rPr>
          <w:rFonts w:eastAsia="Calibri" w:cs="Calibri"/>
        </w:rPr>
        <w:t>Most participants reported that their main provider of gender affirming healthcare was their general practitioner (77%), which was a large increase since 2018 (55%).</w:t>
      </w:r>
    </w:p>
    <w:p w14:paraId="4E76374F" w14:textId="77777777" w:rsidR="00FD08F4" w:rsidRPr="006B0855" w:rsidRDefault="00FD08F4" w:rsidP="00FD08F4">
      <w:pPr>
        <w:pStyle w:val="ListParagraph"/>
        <w:numPr>
          <w:ilvl w:val="0"/>
          <w:numId w:val="17"/>
        </w:numPr>
        <w:spacing w:after="120"/>
        <w:rPr>
          <w:rFonts w:eastAsia="Calibri" w:cs="Calibri"/>
        </w:rPr>
      </w:pPr>
      <w:r w:rsidRPr="0CFBE54A">
        <w:rPr>
          <w:rFonts w:eastAsia="Calibri" w:cs="Calibri"/>
        </w:rPr>
        <w:t xml:space="preserve">More than half of participants were </w:t>
      </w:r>
      <w:r w:rsidRPr="00071B44">
        <w:rPr>
          <w:rFonts w:eastAsia="Calibri" w:cs="Calibri"/>
          <w:i/>
          <w:iCs/>
        </w:rPr>
        <w:t>comfortable</w:t>
      </w:r>
      <w:r w:rsidRPr="0CFBE54A">
        <w:rPr>
          <w:rFonts w:eastAsia="Calibri" w:cs="Calibri"/>
        </w:rPr>
        <w:t xml:space="preserve"> or </w:t>
      </w:r>
      <w:r w:rsidRPr="00071B44">
        <w:rPr>
          <w:rFonts w:eastAsia="Calibri" w:cs="Calibri"/>
          <w:i/>
          <w:iCs/>
        </w:rPr>
        <w:t>very comfortable</w:t>
      </w:r>
      <w:r w:rsidRPr="0CFBE54A">
        <w:rPr>
          <w:rFonts w:eastAsia="Calibri" w:cs="Calibri"/>
        </w:rPr>
        <w:t xml:space="preserve"> discussing their gender identity with a mental health provider (59%), but </w:t>
      </w:r>
      <w:r>
        <w:rPr>
          <w:rFonts w:eastAsia="Calibri" w:cs="Calibri"/>
        </w:rPr>
        <w:t xml:space="preserve">fewer gave this response </w:t>
      </w:r>
      <w:r w:rsidRPr="0CFBE54A">
        <w:rPr>
          <w:rFonts w:eastAsia="Calibri" w:cs="Calibri"/>
        </w:rPr>
        <w:t>in other healthcare situations, such as with a physiotherapist (30%), a midwife (24%), or a receptionist (21%).</w:t>
      </w:r>
    </w:p>
    <w:p w14:paraId="2834AA31" w14:textId="77777777" w:rsidR="00FD08F4" w:rsidRPr="006B0855" w:rsidRDefault="00FD08F4" w:rsidP="00B02AFF">
      <w:pPr>
        <w:pStyle w:val="Heading3"/>
      </w:pPr>
      <w:r w:rsidRPr="006B0855">
        <w:lastRenderedPageBreak/>
        <w:t>General health and healthcare</w:t>
      </w:r>
    </w:p>
    <w:p w14:paraId="0771E123" w14:textId="77777777" w:rsidR="00FD08F4" w:rsidRPr="006B0855" w:rsidRDefault="00FD08F4" w:rsidP="00FD08F4">
      <w:pPr>
        <w:pStyle w:val="ListParagraph"/>
        <w:numPr>
          <w:ilvl w:val="0"/>
          <w:numId w:val="16"/>
        </w:numPr>
        <w:spacing w:after="120"/>
        <w:rPr>
          <w:rFonts w:eastAsia="Calibri" w:cs="Calibri"/>
        </w:rPr>
      </w:pPr>
      <w:r w:rsidRPr="006B0855">
        <w:rPr>
          <w:rFonts w:eastAsia="Calibri" w:cs="Calibri"/>
        </w:rPr>
        <w:t>54% of participants reported that they had a disability, long</w:t>
      </w:r>
      <w:r>
        <w:rPr>
          <w:rFonts w:eastAsia="Calibri" w:cs="Calibri"/>
        </w:rPr>
        <w:t>-</w:t>
      </w:r>
      <w:r w:rsidRPr="006B0855">
        <w:rPr>
          <w:rFonts w:eastAsia="Calibri" w:cs="Calibri"/>
        </w:rPr>
        <w:t>term</w:t>
      </w:r>
      <w:r>
        <w:rPr>
          <w:rFonts w:eastAsia="Calibri" w:cs="Calibri"/>
        </w:rPr>
        <w:t xml:space="preserve"> </w:t>
      </w:r>
      <w:r w:rsidRPr="006B0855">
        <w:rPr>
          <w:rFonts w:eastAsia="Calibri" w:cs="Calibri"/>
        </w:rPr>
        <w:t>condition, or mental health condition that limited their ability to carry out everyday activities</w:t>
      </w:r>
      <w:r w:rsidRPr="52E06CBF">
        <w:rPr>
          <w:rFonts w:eastAsia="Calibri" w:cs="Calibri"/>
        </w:rPr>
        <w:t>.</w:t>
      </w:r>
    </w:p>
    <w:p w14:paraId="36D6AC32" w14:textId="1CE74D88" w:rsidR="00FD08F4" w:rsidRPr="006B0855" w:rsidRDefault="00FD08F4" w:rsidP="00FD08F4">
      <w:pPr>
        <w:pStyle w:val="ListParagraph"/>
        <w:numPr>
          <w:ilvl w:val="0"/>
          <w:numId w:val="16"/>
        </w:numPr>
        <w:spacing w:after="0" w:line="278" w:lineRule="auto"/>
        <w:ind w:left="714" w:hanging="357"/>
        <w:rPr>
          <w:rFonts w:eastAsia="Calibri" w:cs="Calibri"/>
        </w:rPr>
      </w:pPr>
      <w:r w:rsidRPr="006B0855">
        <w:rPr>
          <w:rFonts w:eastAsia="Calibri" w:cs="Calibri"/>
        </w:rPr>
        <w:t xml:space="preserve">61% </w:t>
      </w:r>
      <w:r>
        <w:rPr>
          <w:rFonts w:eastAsia="Calibri" w:cs="Calibri"/>
        </w:rPr>
        <w:t xml:space="preserve">of participants </w:t>
      </w:r>
      <w:r w:rsidRPr="006B0855">
        <w:rPr>
          <w:rFonts w:eastAsia="Calibri" w:cs="Calibri"/>
        </w:rPr>
        <w:t xml:space="preserve">rated their general health as </w:t>
      </w:r>
      <w:r w:rsidRPr="00D8392A">
        <w:rPr>
          <w:rFonts w:eastAsia="Calibri" w:cs="Calibri"/>
          <w:i/>
          <w:iCs/>
        </w:rPr>
        <w:t>good</w:t>
      </w:r>
      <w:r w:rsidRPr="009C19C8">
        <w:rPr>
          <w:rFonts w:eastAsia="Calibri" w:cs="Calibri"/>
        </w:rPr>
        <w:t>,</w:t>
      </w:r>
      <w:r w:rsidRPr="00D8392A">
        <w:rPr>
          <w:rFonts w:eastAsia="Calibri" w:cs="Calibri"/>
          <w:i/>
          <w:iCs/>
        </w:rPr>
        <w:t xml:space="preserve"> very good</w:t>
      </w:r>
      <w:r w:rsidRPr="009C19C8">
        <w:rPr>
          <w:rFonts w:eastAsia="Calibri" w:cs="Calibri"/>
        </w:rPr>
        <w:t>,</w:t>
      </w:r>
      <w:r w:rsidRPr="00D8392A">
        <w:rPr>
          <w:rFonts w:eastAsia="Calibri" w:cs="Calibri"/>
          <w:i/>
          <w:iCs/>
        </w:rPr>
        <w:t xml:space="preserve"> </w:t>
      </w:r>
      <w:r w:rsidRPr="009C19C8">
        <w:rPr>
          <w:rFonts w:eastAsia="Calibri" w:cs="Calibri"/>
        </w:rPr>
        <w:t>or</w:t>
      </w:r>
      <w:r w:rsidRPr="00D8392A">
        <w:rPr>
          <w:rFonts w:eastAsia="Calibri" w:cs="Calibri"/>
          <w:i/>
          <w:iCs/>
        </w:rPr>
        <w:t xml:space="preserve"> excellent</w:t>
      </w:r>
      <w:r w:rsidRPr="006B0855">
        <w:rPr>
          <w:rFonts w:eastAsia="Calibri" w:cs="Calibri"/>
        </w:rPr>
        <w:t>, much lower than for the general population (86%).</w:t>
      </w:r>
    </w:p>
    <w:p w14:paraId="6498C1A5" w14:textId="77777777" w:rsidR="00FD08F4" w:rsidRDefault="00FD08F4" w:rsidP="00FD08F4">
      <w:pPr>
        <w:numPr>
          <w:ilvl w:val="0"/>
          <w:numId w:val="16"/>
        </w:numPr>
        <w:spacing w:after="0" w:line="278" w:lineRule="auto"/>
        <w:ind w:left="714" w:hanging="357"/>
        <w:rPr>
          <w:rFonts w:eastAsia="Calibri" w:cs="Calibri"/>
        </w:rPr>
      </w:pPr>
      <w:r w:rsidRPr="125372B0">
        <w:rPr>
          <w:rFonts w:eastAsia="Calibri" w:cs="Calibri"/>
        </w:rPr>
        <w:t xml:space="preserve">Compared to the general population, participants were less likely to report </w:t>
      </w:r>
      <w:r w:rsidRPr="7A0A6187">
        <w:rPr>
          <w:rFonts w:eastAsia="Calibri" w:cs="Calibri"/>
        </w:rPr>
        <w:t xml:space="preserve">that their doctor was </w:t>
      </w:r>
      <w:r w:rsidRPr="7A0A6187">
        <w:rPr>
          <w:rFonts w:eastAsia="Calibri" w:cs="Calibri"/>
          <w:i/>
          <w:iCs/>
        </w:rPr>
        <w:t>good</w:t>
      </w:r>
      <w:r w:rsidRPr="7A0A6187">
        <w:rPr>
          <w:rFonts w:eastAsia="Calibri" w:cs="Calibri"/>
        </w:rPr>
        <w:t xml:space="preserve"> or </w:t>
      </w:r>
      <w:r w:rsidRPr="7A0A6187">
        <w:rPr>
          <w:rFonts w:eastAsia="Calibri" w:cs="Calibri"/>
          <w:i/>
          <w:iCs/>
        </w:rPr>
        <w:t>very good</w:t>
      </w:r>
      <w:r w:rsidRPr="7A0A6187">
        <w:rPr>
          <w:rFonts w:eastAsia="Calibri" w:cs="Calibri"/>
        </w:rPr>
        <w:t xml:space="preserve"> at involving them in decisions about their care (</w:t>
      </w:r>
      <w:r w:rsidRPr="29F11A25">
        <w:rPr>
          <w:rFonts w:eastAsia="Calibri" w:cs="Calibri"/>
        </w:rPr>
        <w:t>67</w:t>
      </w:r>
      <w:r w:rsidRPr="7A0A6187">
        <w:rPr>
          <w:rFonts w:eastAsia="Calibri" w:cs="Calibri"/>
        </w:rPr>
        <w:t xml:space="preserve">% vs </w:t>
      </w:r>
      <w:r w:rsidRPr="29F11A25">
        <w:rPr>
          <w:rFonts w:eastAsia="Calibri" w:cs="Calibri"/>
        </w:rPr>
        <w:t>89</w:t>
      </w:r>
      <w:r w:rsidRPr="7A0A6187">
        <w:rPr>
          <w:rFonts w:eastAsia="Calibri" w:cs="Calibri"/>
        </w:rPr>
        <w:t>%) and treating them with respect and dignity (</w:t>
      </w:r>
      <w:r w:rsidRPr="29F11A25">
        <w:rPr>
          <w:rFonts w:eastAsia="Calibri" w:cs="Calibri"/>
        </w:rPr>
        <w:t>81</w:t>
      </w:r>
      <w:r w:rsidRPr="7A0A6187">
        <w:rPr>
          <w:rFonts w:eastAsia="Calibri" w:cs="Calibri"/>
        </w:rPr>
        <w:t xml:space="preserve">% vs </w:t>
      </w:r>
      <w:r w:rsidRPr="29F11A25">
        <w:rPr>
          <w:rFonts w:eastAsia="Calibri" w:cs="Calibri"/>
        </w:rPr>
        <w:t>97</w:t>
      </w:r>
      <w:r w:rsidRPr="7A0A6187">
        <w:rPr>
          <w:rFonts w:eastAsia="Calibri" w:cs="Calibri"/>
        </w:rPr>
        <w:t>%).</w:t>
      </w:r>
    </w:p>
    <w:p w14:paraId="5349BBB8" w14:textId="77777777" w:rsidR="00FD08F4" w:rsidRPr="006B0855" w:rsidRDefault="00FD08F4" w:rsidP="00FD08F4">
      <w:pPr>
        <w:numPr>
          <w:ilvl w:val="0"/>
          <w:numId w:val="16"/>
        </w:numPr>
        <w:spacing w:after="0" w:line="278" w:lineRule="auto"/>
        <w:ind w:left="714" w:hanging="357"/>
        <w:rPr>
          <w:rFonts w:eastAsia="Calibri" w:cs="Calibri"/>
        </w:rPr>
      </w:pPr>
      <w:r w:rsidRPr="546E1EF3">
        <w:rPr>
          <w:rFonts w:eastAsia="Calibri" w:cs="Calibri"/>
        </w:rPr>
        <w:t>21</w:t>
      </w:r>
      <w:r w:rsidRPr="006B0855">
        <w:rPr>
          <w:rFonts w:eastAsia="Calibri" w:cs="Calibri"/>
        </w:rPr>
        <w:t>%</w:t>
      </w:r>
      <w:r>
        <w:rPr>
          <w:rFonts w:eastAsia="Calibri" w:cs="Calibri"/>
        </w:rPr>
        <w:t xml:space="preserve"> of participants</w:t>
      </w:r>
      <w:r w:rsidRPr="006B0855">
        <w:rPr>
          <w:rFonts w:eastAsia="Calibri" w:cs="Calibri"/>
        </w:rPr>
        <w:t xml:space="preserve"> had avoided seeing a doctor or nurse practitioner </w:t>
      </w:r>
      <w:r>
        <w:rPr>
          <w:rFonts w:eastAsia="Calibri" w:cs="Calibri"/>
        </w:rPr>
        <w:t xml:space="preserve">in the last 12 months </w:t>
      </w:r>
      <w:r w:rsidRPr="006B0855">
        <w:rPr>
          <w:rFonts w:eastAsia="Calibri" w:cs="Calibri"/>
        </w:rPr>
        <w:t>because they were afraid of being disrespected or mistreated as a trans or non-binary person.</w:t>
      </w:r>
    </w:p>
    <w:p w14:paraId="4EB36772" w14:textId="77777777" w:rsidR="00FD08F4" w:rsidRPr="006B0855" w:rsidRDefault="00FD08F4" w:rsidP="00FD08F4">
      <w:pPr>
        <w:pStyle w:val="ListParagraph"/>
        <w:numPr>
          <w:ilvl w:val="0"/>
          <w:numId w:val="16"/>
        </w:numPr>
        <w:spacing w:after="120"/>
        <w:rPr>
          <w:rFonts w:eastAsia="Calibri" w:cs="Calibri"/>
        </w:rPr>
      </w:pPr>
      <w:r w:rsidRPr="006B0855">
        <w:rPr>
          <w:rFonts w:eastAsia="Calibri" w:cs="Calibri"/>
        </w:rPr>
        <w:t xml:space="preserve">29% </w:t>
      </w:r>
      <w:r>
        <w:rPr>
          <w:rFonts w:eastAsia="Calibri" w:cs="Calibri"/>
        </w:rPr>
        <w:t xml:space="preserve">of participants </w:t>
      </w:r>
      <w:r w:rsidRPr="006B0855">
        <w:rPr>
          <w:rFonts w:eastAsia="Calibri" w:cs="Calibri"/>
        </w:rPr>
        <w:t>had avoided visiting a GP in the last 12 months when they had a medical problem because they could not afford it. This was more than twice the rate reported by the general population (13%).</w:t>
      </w:r>
    </w:p>
    <w:p w14:paraId="539465F1" w14:textId="77777777" w:rsidR="00FD08F4" w:rsidRPr="006B0855" w:rsidRDefault="00FD08F4" w:rsidP="00B02AFF">
      <w:pPr>
        <w:pStyle w:val="Heading3"/>
      </w:pPr>
      <w:r w:rsidRPr="006B0855">
        <w:t>Mental health</w:t>
      </w:r>
    </w:p>
    <w:p w14:paraId="7F17AD1B" w14:textId="77777777" w:rsidR="00FD08F4" w:rsidRPr="006B0855" w:rsidRDefault="00FD08F4" w:rsidP="00FD08F4">
      <w:pPr>
        <w:pStyle w:val="ListParagraph"/>
        <w:numPr>
          <w:ilvl w:val="0"/>
          <w:numId w:val="15"/>
        </w:numPr>
        <w:spacing w:after="120"/>
        <w:rPr>
          <w:rFonts w:eastAsia="Calibri" w:cs="Calibri"/>
        </w:rPr>
      </w:pPr>
      <w:r w:rsidRPr="006B0855">
        <w:rPr>
          <w:rFonts w:eastAsia="Calibri" w:cs="Calibri"/>
        </w:rPr>
        <w:t xml:space="preserve">77% </w:t>
      </w:r>
      <w:r>
        <w:rPr>
          <w:rFonts w:eastAsia="Calibri" w:cs="Calibri"/>
        </w:rPr>
        <w:t xml:space="preserve">of participants </w:t>
      </w:r>
      <w:r w:rsidRPr="006B0855">
        <w:rPr>
          <w:rFonts w:eastAsia="Calibri" w:cs="Calibri"/>
        </w:rPr>
        <w:t xml:space="preserve">reported </w:t>
      </w:r>
      <w:r w:rsidRPr="12CAD2DF">
        <w:rPr>
          <w:rFonts w:eastAsia="Calibri" w:cs="Calibri"/>
          <w:i/>
        </w:rPr>
        <w:t>high</w:t>
      </w:r>
      <w:r w:rsidRPr="006B0855">
        <w:rPr>
          <w:rFonts w:eastAsia="Calibri" w:cs="Calibri"/>
        </w:rPr>
        <w:t xml:space="preserve"> or </w:t>
      </w:r>
      <w:r w:rsidRPr="2F50D1BE">
        <w:rPr>
          <w:rFonts w:eastAsia="Calibri" w:cs="Calibri"/>
          <w:i/>
        </w:rPr>
        <w:t>very high</w:t>
      </w:r>
      <w:r w:rsidRPr="006B0855">
        <w:rPr>
          <w:rFonts w:eastAsia="Calibri" w:cs="Calibri"/>
        </w:rPr>
        <w:t xml:space="preserve"> psychological distress, compared to only 12% of the general population. </w:t>
      </w:r>
    </w:p>
    <w:p w14:paraId="4A58EDDA" w14:textId="77777777" w:rsidR="00FD08F4" w:rsidRDefault="00FD08F4" w:rsidP="00FD08F4">
      <w:pPr>
        <w:pStyle w:val="ListParagraph"/>
        <w:numPr>
          <w:ilvl w:val="0"/>
          <w:numId w:val="15"/>
        </w:numPr>
        <w:spacing w:after="120"/>
        <w:rPr>
          <w:rFonts w:eastAsia="Calibri" w:cs="Calibri"/>
        </w:rPr>
      </w:pPr>
      <w:r w:rsidRPr="006B0855">
        <w:rPr>
          <w:rFonts w:eastAsia="Calibri" w:cs="Calibri"/>
        </w:rPr>
        <w:t xml:space="preserve">In the previous 12 months, half of participants (50%) had deliberately </w:t>
      </w:r>
      <w:r>
        <w:rPr>
          <w:rFonts w:eastAsia="Calibri" w:cs="Calibri"/>
        </w:rPr>
        <w:t>injured themselves</w:t>
      </w:r>
      <w:r w:rsidRPr="006B0855">
        <w:rPr>
          <w:rFonts w:eastAsia="Calibri" w:cs="Calibri"/>
        </w:rPr>
        <w:t xml:space="preserve">, and over half (53%) had seriously considered </w:t>
      </w:r>
      <w:r w:rsidRPr="00E921B9">
        <w:rPr>
          <w:rFonts w:eastAsia="Calibri" w:cs="Calibri"/>
          <w:iCs/>
        </w:rPr>
        <w:t xml:space="preserve">suicide </w:t>
      </w:r>
      <w:r w:rsidRPr="00E921B9">
        <w:rPr>
          <w:rFonts w:eastAsia="Calibri" w:cs="Calibri"/>
          <w:i/>
          <w:iCs/>
        </w:rPr>
        <w:t>at least once</w:t>
      </w:r>
      <w:r w:rsidRPr="006B0855">
        <w:rPr>
          <w:rFonts w:eastAsia="Calibri" w:cs="Calibri"/>
        </w:rPr>
        <w:t xml:space="preserve">. One in ten (10%) had attempted suicide in </w:t>
      </w:r>
      <w:r>
        <w:rPr>
          <w:rFonts w:eastAsia="Calibri" w:cs="Calibri"/>
        </w:rPr>
        <w:t>the past year</w:t>
      </w:r>
      <w:r w:rsidRPr="006B0855">
        <w:rPr>
          <w:rFonts w:eastAsia="Calibri" w:cs="Calibri"/>
        </w:rPr>
        <w:t>.</w:t>
      </w:r>
    </w:p>
    <w:p w14:paraId="50A9A693" w14:textId="77777777" w:rsidR="00FD08F4" w:rsidRDefault="00FD08F4" w:rsidP="00FD08F4">
      <w:pPr>
        <w:pStyle w:val="ListParagraph"/>
        <w:numPr>
          <w:ilvl w:val="0"/>
          <w:numId w:val="15"/>
        </w:numPr>
        <w:spacing w:after="120"/>
        <w:rPr>
          <w:rFonts w:eastAsia="Calibri" w:cs="Calibri"/>
        </w:rPr>
      </w:pPr>
      <w:r>
        <w:rPr>
          <w:rFonts w:eastAsia="Calibri" w:cs="Calibri"/>
        </w:rPr>
        <w:t xml:space="preserve">Satisfaction with </w:t>
      </w:r>
      <w:r w:rsidRPr="00020DEC">
        <w:rPr>
          <w:rFonts w:eastAsia="Calibri" w:cs="Calibri"/>
        </w:rPr>
        <w:t>mental health services in the last 12 month</w:t>
      </w:r>
      <w:r>
        <w:rPr>
          <w:rFonts w:eastAsia="Calibri" w:cs="Calibri"/>
        </w:rPr>
        <w:t xml:space="preserve">s </w:t>
      </w:r>
      <w:r w:rsidRPr="00020DEC">
        <w:rPr>
          <w:rFonts w:eastAsia="Calibri" w:cs="Calibri"/>
        </w:rPr>
        <w:t>was highest for trans, rainbow, or takatāpui community services (84%)</w:t>
      </w:r>
      <w:r>
        <w:rPr>
          <w:rFonts w:eastAsia="Calibri" w:cs="Calibri"/>
        </w:rPr>
        <w:t>.</w:t>
      </w:r>
    </w:p>
    <w:p w14:paraId="17684233" w14:textId="77777777" w:rsidR="00FD08F4" w:rsidRPr="006B0855" w:rsidRDefault="00FD08F4" w:rsidP="00B02AFF">
      <w:pPr>
        <w:pStyle w:val="Heading3"/>
        <w:rPr>
          <w:rFonts w:eastAsia="Aptos" w:cs="Aptos"/>
        </w:rPr>
      </w:pPr>
      <w:r w:rsidRPr="006B0855">
        <w:t>Substance use</w:t>
      </w:r>
    </w:p>
    <w:p w14:paraId="15C06E7B" w14:textId="77777777" w:rsidR="00FD08F4" w:rsidRDefault="00FD08F4" w:rsidP="00FD08F4">
      <w:pPr>
        <w:pStyle w:val="ListParagraph"/>
        <w:numPr>
          <w:ilvl w:val="0"/>
          <w:numId w:val="13"/>
        </w:numPr>
        <w:spacing w:after="120" w:line="257" w:lineRule="auto"/>
        <w:rPr>
          <w:rFonts w:eastAsia="Aptos" w:cs="Aptos"/>
        </w:rPr>
      </w:pPr>
      <w:r>
        <w:rPr>
          <w:rFonts w:eastAsia="Aptos" w:cs="Aptos"/>
        </w:rPr>
        <w:t>P</w:t>
      </w:r>
      <w:r w:rsidRPr="7A8D9E7A">
        <w:rPr>
          <w:rFonts w:eastAsia="Aptos" w:cs="Aptos"/>
        </w:rPr>
        <w:t xml:space="preserve">articipants’ </w:t>
      </w:r>
      <w:r>
        <w:rPr>
          <w:rFonts w:eastAsia="Aptos" w:cs="Aptos"/>
        </w:rPr>
        <w:t>use</w:t>
      </w:r>
      <w:r w:rsidRPr="7A8D9E7A">
        <w:rPr>
          <w:rFonts w:eastAsia="Aptos" w:cs="Aptos"/>
        </w:rPr>
        <w:t xml:space="preserve"> of</w:t>
      </w:r>
      <w:r>
        <w:rPr>
          <w:rFonts w:eastAsia="Aptos" w:cs="Aptos"/>
        </w:rPr>
        <w:t xml:space="preserve"> </w:t>
      </w:r>
      <w:r w:rsidRPr="7A8D9E7A">
        <w:rPr>
          <w:rFonts w:eastAsia="Aptos" w:cs="Aptos"/>
        </w:rPr>
        <w:t xml:space="preserve">cannabis in the last year (43%) was almost three times that of the general population (15%). </w:t>
      </w:r>
    </w:p>
    <w:p w14:paraId="125B10E5" w14:textId="77777777" w:rsidR="00FD08F4" w:rsidRPr="00157DEC" w:rsidRDefault="00FD08F4" w:rsidP="00FD08F4">
      <w:pPr>
        <w:pStyle w:val="ListParagraph"/>
        <w:numPr>
          <w:ilvl w:val="0"/>
          <w:numId w:val="13"/>
        </w:numPr>
        <w:spacing w:after="120" w:line="257" w:lineRule="auto"/>
        <w:rPr>
          <w:rFonts w:eastAsia="Calibri" w:cs="Calibri"/>
        </w:rPr>
      </w:pPr>
      <w:r w:rsidRPr="00157DEC">
        <w:rPr>
          <w:rFonts w:eastAsia="Aptos" w:cs="Aptos"/>
        </w:rPr>
        <w:t>Rates of use of amphetamines, hallucinogens, and other non-prescription substances were at least three times that of the general population.</w:t>
      </w:r>
    </w:p>
    <w:p w14:paraId="4AA3DB1C" w14:textId="77777777" w:rsidR="00FD08F4" w:rsidRPr="006B0855" w:rsidRDefault="00FD08F4" w:rsidP="00B02AFF">
      <w:pPr>
        <w:pStyle w:val="Heading3"/>
      </w:pPr>
      <w:r w:rsidRPr="006B0855">
        <w:t>Sexual and reproductive health</w:t>
      </w:r>
    </w:p>
    <w:p w14:paraId="0B19AAAD" w14:textId="77777777" w:rsidR="00FD08F4" w:rsidRPr="006B0855" w:rsidRDefault="00FD08F4" w:rsidP="00FD08F4">
      <w:pPr>
        <w:pStyle w:val="ListParagraph"/>
        <w:numPr>
          <w:ilvl w:val="0"/>
          <w:numId w:val="14"/>
        </w:numPr>
        <w:spacing w:after="120" w:line="257" w:lineRule="auto"/>
        <w:rPr>
          <w:rFonts w:eastAsia="Aptos" w:cs="Aptos"/>
        </w:rPr>
      </w:pPr>
      <w:r w:rsidRPr="7A8D9E7A">
        <w:rPr>
          <w:rFonts w:eastAsia="Aptos" w:cs="Aptos"/>
        </w:rPr>
        <w:t>12%</w:t>
      </w:r>
      <w:r>
        <w:rPr>
          <w:rFonts w:eastAsia="Aptos" w:cs="Aptos"/>
        </w:rPr>
        <w:t xml:space="preserve"> of</w:t>
      </w:r>
      <w:r w:rsidRPr="7A8D9E7A">
        <w:rPr>
          <w:rFonts w:eastAsia="Aptos" w:cs="Aptos"/>
        </w:rPr>
        <w:t xml:space="preserve"> participants were parents. </w:t>
      </w:r>
      <w:r>
        <w:rPr>
          <w:rFonts w:eastAsia="Aptos" w:cs="Aptos"/>
        </w:rPr>
        <w:t xml:space="preserve">One in six participants </w:t>
      </w:r>
      <w:r w:rsidRPr="7A8D9E7A">
        <w:rPr>
          <w:rFonts w:eastAsia="Aptos" w:cs="Aptos"/>
        </w:rPr>
        <w:t>(</w:t>
      </w:r>
      <w:r>
        <w:rPr>
          <w:rFonts w:eastAsia="Aptos" w:cs="Aptos"/>
        </w:rPr>
        <w:t>16</w:t>
      </w:r>
      <w:r w:rsidRPr="7A8D9E7A">
        <w:rPr>
          <w:rFonts w:eastAsia="Aptos" w:cs="Aptos"/>
        </w:rPr>
        <w:t>%) reported they would definitely like to have a child or more children.</w:t>
      </w:r>
    </w:p>
    <w:p w14:paraId="72B558BB" w14:textId="77777777" w:rsidR="00FD08F4" w:rsidRPr="006B0855" w:rsidRDefault="00FD08F4" w:rsidP="00FD08F4">
      <w:pPr>
        <w:pStyle w:val="ListParagraph"/>
        <w:numPr>
          <w:ilvl w:val="0"/>
          <w:numId w:val="14"/>
        </w:numPr>
        <w:spacing w:after="120" w:line="257" w:lineRule="auto"/>
        <w:rPr>
          <w:rFonts w:eastAsia="Aptos" w:cs="Aptos"/>
        </w:rPr>
      </w:pPr>
      <w:r w:rsidRPr="7A8D9E7A">
        <w:rPr>
          <w:rFonts w:eastAsia="Aptos" w:cs="Aptos"/>
        </w:rPr>
        <w:t>10%</w:t>
      </w:r>
      <w:r>
        <w:rPr>
          <w:rFonts w:eastAsia="Aptos" w:cs="Aptos"/>
        </w:rPr>
        <w:t xml:space="preserve"> of</w:t>
      </w:r>
      <w:r w:rsidRPr="7A8D9E7A">
        <w:rPr>
          <w:rFonts w:eastAsia="Aptos" w:cs="Aptos"/>
        </w:rPr>
        <w:t xml:space="preserve"> trans women and non-binary participants assigned male at birth reported an unmet need for fertility preservation services to freeze their sperm. </w:t>
      </w:r>
      <w:r>
        <w:rPr>
          <w:rFonts w:eastAsia="Aptos" w:cs="Aptos"/>
        </w:rPr>
        <w:t>Cost</w:t>
      </w:r>
      <w:r w:rsidRPr="7A8D9E7A">
        <w:rPr>
          <w:rFonts w:eastAsia="Aptos" w:cs="Aptos"/>
        </w:rPr>
        <w:t xml:space="preserve"> (28%) and not knowing where to go (28</w:t>
      </w:r>
      <w:r>
        <w:rPr>
          <w:rFonts w:eastAsia="Aptos" w:cs="Aptos"/>
        </w:rPr>
        <w:t>%) were the most common barriers</w:t>
      </w:r>
      <w:r w:rsidRPr="7A8D9E7A">
        <w:rPr>
          <w:rFonts w:eastAsia="Aptos" w:cs="Aptos"/>
        </w:rPr>
        <w:t>.</w:t>
      </w:r>
    </w:p>
    <w:p w14:paraId="3219EC61" w14:textId="77777777" w:rsidR="00FD08F4" w:rsidRDefault="00FD08F4" w:rsidP="00FD08F4">
      <w:pPr>
        <w:pStyle w:val="ListParagraph"/>
        <w:numPr>
          <w:ilvl w:val="0"/>
          <w:numId w:val="14"/>
        </w:numPr>
        <w:spacing w:after="120" w:line="257" w:lineRule="auto"/>
        <w:rPr>
          <w:rFonts w:eastAsia="Aptos" w:cs="Aptos"/>
        </w:rPr>
      </w:pPr>
      <w:r w:rsidRPr="7A8D9E7A">
        <w:rPr>
          <w:rFonts w:eastAsia="Aptos" w:cs="Aptos"/>
        </w:rPr>
        <w:t>12%</w:t>
      </w:r>
      <w:r>
        <w:rPr>
          <w:rFonts w:eastAsia="Aptos" w:cs="Aptos"/>
        </w:rPr>
        <w:t xml:space="preserve"> of</w:t>
      </w:r>
      <w:r w:rsidRPr="7A8D9E7A">
        <w:rPr>
          <w:rFonts w:eastAsia="Aptos" w:cs="Aptos"/>
        </w:rPr>
        <w:t xml:space="preserve"> trans men and non-binary participants assigned female at birth reported an unmet need for fertility preservation services to store their eggs or ovarian tissue. </w:t>
      </w:r>
      <w:r>
        <w:rPr>
          <w:rFonts w:eastAsia="Aptos" w:cs="Aptos"/>
        </w:rPr>
        <w:t>The most common barriers were cost</w:t>
      </w:r>
      <w:r w:rsidRPr="7A8D9E7A">
        <w:rPr>
          <w:rFonts w:eastAsia="Aptos" w:cs="Aptos"/>
        </w:rPr>
        <w:t xml:space="preserve"> (70%) and not knowing where to go (52%).</w:t>
      </w:r>
    </w:p>
    <w:p w14:paraId="278E1530" w14:textId="77777777" w:rsidR="00FD08F4" w:rsidRPr="004341F8" w:rsidRDefault="00FD08F4" w:rsidP="00B02AFF">
      <w:pPr>
        <w:pStyle w:val="Heading3"/>
      </w:pPr>
      <w:r w:rsidRPr="004341F8">
        <w:t>School</w:t>
      </w:r>
    </w:p>
    <w:p w14:paraId="10CFA503" w14:textId="77777777" w:rsidR="00FD08F4" w:rsidRPr="006B0855" w:rsidRDefault="00FD08F4" w:rsidP="00FD08F4">
      <w:pPr>
        <w:pStyle w:val="ListParagraph"/>
        <w:numPr>
          <w:ilvl w:val="0"/>
          <w:numId w:val="12"/>
        </w:numPr>
        <w:spacing w:after="120" w:line="257" w:lineRule="auto"/>
        <w:rPr>
          <w:rFonts w:eastAsia="Aptos" w:cs="Aptos"/>
        </w:rPr>
      </w:pPr>
      <w:r>
        <w:rPr>
          <w:rFonts w:eastAsia="Aptos" w:cs="Aptos"/>
        </w:rPr>
        <w:t xml:space="preserve">Out of participants currently at school, </w:t>
      </w:r>
      <w:r w:rsidRPr="7A8D9E7A">
        <w:rPr>
          <w:rFonts w:eastAsia="Aptos" w:cs="Aptos"/>
        </w:rPr>
        <w:t xml:space="preserve">19% reported feeling unsafe in their school or course </w:t>
      </w:r>
      <w:r w:rsidRPr="7A8D9E7A">
        <w:rPr>
          <w:rFonts w:eastAsia="Aptos" w:cs="Aptos"/>
          <w:i/>
        </w:rPr>
        <w:t>most</w:t>
      </w:r>
      <w:r w:rsidRPr="7A8D9E7A">
        <w:rPr>
          <w:rFonts w:eastAsia="Aptos" w:cs="Aptos"/>
        </w:rPr>
        <w:t xml:space="preserve"> or </w:t>
      </w:r>
      <w:r w:rsidRPr="7A8D9E7A">
        <w:rPr>
          <w:rFonts w:eastAsia="Aptos" w:cs="Aptos"/>
          <w:i/>
        </w:rPr>
        <w:t>all</w:t>
      </w:r>
      <w:r w:rsidRPr="7A8D9E7A">
        <w:rPr>
          <w:rFonts w:eastAsia="Aptos" w:cs="Aptos"/>
        </w:rPr>
        <w:t xml:space="preserve"> of the time</w:t>
      </w:r>
      <w:r>
        <w:rPr>
          <w:rFonts w:eastAsia="Aptos" w:cs="Aptos"/>
        </w:rPr>
        <w:t>. D</w:t>
      </w:r>
      <w:r w:rsidRPr="7A8D9E7A">
        <w:rPr>
          <w:rFonts w:eastAsia="Aptos" w:cs="Aptos"/>
        </w:rPr>
        <w:t>isabled students (27%) were more likely to report this.</w:t>
      </w:r>
    </w:p>
    <w:p w14:paraId="08FA1E03" w14:textId="77777777" w:rsidR="00FD08F4" w:rsidRPr="006B0855" w:rsidRDefault="00FD08F4" w:rsidP="00FD08F4">
      <w:pPr>
        <w:pStyle w:val="ListParagraph"/>
        <w:numPr>
          <w:ilvl w:val="0"/>
          <w:numId w:val="12"/>
        </w:numPr>
        <w:spacing w:after="120" w:line="257" w:lineRule="auto"/>
        <w:rPr>
          <w:rFonts w:eastAsia="Aptos" w:cs="Aptos"/>
        </w:rPr>
      </w:pPr>
      <w:r w:rsidRPr="7A8D9E7A">
        <w:rPr>
          <w:rFonts w:eastAsia="Aptos" w:cs="Aptos"/>
        </w:rPr>
        <w:t xml:space="preserve">Around one in six students (16%) had been bullied on a </w:t>
      </w:r>
      <w:r w:rsidRPr="7A8D9E7A">
        <w:rPr>
          <w:rFonts w:eastAsia="Aptos" w:cs="Aptos"/>
          <w:i/>
        </w:rPr>
        <w:t xml:space="preserve">weekly </w:t>
      </w:r>
      <w:r w:rsidRPr="7A8D9E7A">
        <w:rPr>
          <w:rFonts w:eastAsia="Aptos" w:cs="Aptos"/>
        </w:rPr>
        <w:t xml:space="preserve">basis. Less than half (42%) agreed that their school makes it clear that it does not tolerate bullying of students for being trans or non-binary. </w:t>
      </w:r>
    </w:p>
    <w:p w14:paraId="7E5E1C39" w14:textId="77777777" w:rsidR="00FD08F4" w:rsidRPr="006B0855" w:rsidRDefault="00FD08F4" w:rsidP="00FD08F4">
      <w:pPr>
        <w:pStyle w:val="ListParagraph"/>
        <w:numPr>
          <w:ilvl w:val="0"/>
          <w:numId w:val="12"/>
        </w:numPr>
        <w:spacing w:after="120" w:line="257" w:lineRule="auto"/>
        <w:rPr>
          <w:rFonts w:eastAsia="Aptos" w:cs="Aptos"/>
        </w:rPr>
      </w:pPr>
      <w:r w:rsidRPr="006B0855">
        <w:rPr>
          <w:rFonts w:eastAsia="Aptos" w:cs="Aptos"/>
        </w:rPr>
        <w:lastRenderedPageBreak/>
        <w:t>28%</w:t>
      </w:r>
      <w:r>
        <w:rPr>
          <w:rFonts w:eastAsia="Aptos" w:cs="Aptos"/>
        </w:rPr>
        <w:t xml:space="preserve"> of participants</w:t>
      </w:r>
      <w:r w:rsidRPr="006B0855">
        <w:rPr>
          <w:rFonts w:eastAsia="Aptos" w:cs="Aptos"/>
        </w:rPr>
        <w:t xml:space="preserve"> agreed that the gender and sexuality education they received at school represented trans and non-binary people in an accurate way.</w:t>
      </w:r>
    </w:p>
    <w:p w14:paraId="7B6DAD51" w14:textId="77777777" w:rsidR="00FD08F4" w:rsidRPr="006B0855" w:rsidRDefault="00FD08F4" w:rsidP="00B02AFF">
      <w:pPr>
        <w:pStyle w:val="Heading3"/>
      </w:pPr>
      <w:r w:rsidRPr="0CFBE54A">
        <w:t>Discrimination</w:t>
      </w:r>
      <w:r>
        <w:t xml:space="preserve"> and harassment</w:t>
      </w:r>
    </w:p>
    <w:p w14:paraId="399EEAF2" w14:textId="246FD653" w:rsidR="00FD08F4" w:rsidRDefault="00FD08F4" w:rsidP="00FD08F4">
      <w:pPr>
        <w:pStyle w:val="ListParagraph"/>
        <w:numPr>
          <w:ilvl w:val="0"/>
          <w:numId w:val="9"/>
        </w:numPr>
        <w:spacing w:after="120"/>
      </w:pPr>
      <w:r w:rsidRPr="7A8D9E7A">
        <w:rPr>
          <w:rFonts w:eastAsia="Aptos" w:cs="Aptos"/>
        </w:rPr>
        <w:t>44% of participants experienced discrimination in the last 12 months</w:t>
      </w:r>
      <w:r>
        <w:rPr>
          <w:rFonts w:eastAsia="Aptos" w:cs="Aptos"/>
        </w:rPr>
        <w:t xml:space="preserve">, </w:t>
      </w:r>
      <w:r w:rsidRPr="7A8D9E7A">
        <w:rPr>
          <w:rFonts w:eastAsia="Aptos" w:cs="Aptos"/>
        </w:rPr>
        <w:t xml:space="preserve">more than double the rate </w:t>
      </w:r>
      <w:r>
        <w:rPr>
          <w:rFonts w:eastAsia="Aptos" w:cs="Aptos"/>
        </w:rPr>
        <w:t xml:space="preserve">reported by the </w:t>
      </w:r>
      <w:r w:rsidRPr="7A8D9E7A">
        <w:rPr>
          <w:rFonts w:eastAsia="Aptos" w:cs="Aptos"/>
        </w:rPr>
        <w:t xml:space="preserve">general population (21%). </w:t>
      </w:r>
      <w:r w:rsidR="004C0676">
        <w:t>Over one-third (35%) of participants reported they were discriminated against for being trans or non-binary.</w:t>
      </w:r>
    </w:p>
    <w:p w14:paraId="5575F6D0" w14:textId="77777777" w:rsidR="005274FD" w:rsidRPr="005274FD" w:rsidRDefault="00976AE4" w:rsidP="00FD08F4">
      <w:pPr>
        <w:pStyle w:val="ListParagraph"/>
        <w:numPr>
          <w:ilvl w:val="0"/>
          <w:numId w:val="9"/>
        </w:numPr>
        <w:spacing w:after="120"/>
        <w:rPr>
          <w:rFonts w:ascii="Aptos" w:eastAsia="Aptos" w:hAnsi="Aptos" w:cs="Aptos"/>
        </w:rPr>
      </w:pPr>
      <w:r w:rsidRPr="00976AE4">
        <w:t>43% of participants had often or always avoided public bathrooms in the last year because they were afraid of problems as a trans or non-binary person, which was an increase from 2018 (33%).</w:t>
      </w:r>
    </w:p>
    <w:p w14:paraId="6C6405F5" w14:textId="5D530865" w:rsidR="00FD08F4" w:rsidRPr="006B0855" w:rsidRDefault="00FD08F4" w:rsidP="00FD08F4">
      <w:pPr>
        <w:pStyle w:val="ListParagraph"/>
        <w:numPr>
          <w:ilvl w:val="0"/>
          <w:numId w:val="9"/>
        </w:numPr>
        <w:spacing w:after="120"/>
        <w:rPr>
          <w:rFonts w:ascii="Aptos" w:eastAsia="Aptos" w:hAnsi="Aptos" w:cs="Aptos"/>
        </w:rPr>
      </w:pPr>
      <w:r w:rsidRPr="7A8D9E7A">
        <w:rPr>
          <w:rFonts w:ascii="Aptos" w:eastAsia="Aptos" w:hAnsi="Aptos" w:cs="Aptos"/>
        </w:rPr>
        <w:t xml:space="preserve">In the last </w:t>
      </w:r>
      <w:r>
        <w:rPr>
          <w:rFonts w:ascii="Aptos" w:eastAsia="Aptos" w:hAnsi="Aptos" w:cs="Aptos"/>
        </w:rPr>
        <w:t>year</w:t>
      </w:r>
      <w:r w:rsidRPr="7A8D9E7A">
        <w:rPr>
          <w:rFonts w:ascii="Aptos" w:eastAsia="Aptos" w:hAnsi="Aptos" w:cs="Aptos"/>
        </w:rPr>
        <w:t xml:space="preserve">, 60% </w:t>
      </w:r>
      <w:r>
        <w:rPr>
          <w:rFonts w:ascii="Aptos" w:eastAsia="Aptos" w:hAnsi="Aptos" w:cs="Aptos"/>
        </w:rPr>
        <w:t xml:space="preserve">of participants </w:t>
      </w:r>
      <w:r w:rsidRPr="7A8D9E7A">
        <w:rPr>
          <w:rFonts w:ascii="Aptos" w:eastAsia="Aptos" w:hAnsi="Aptos" w:cs="Aptos"/>
        </w:rPr>
        <w:t xml:space="preserve">had seen negative messages about trans or non-binary people on social media </w:t>
      </w:r>
      <w:r w:rsidRPr="7A8D9E7A">
        <w:rPr>
          <w:rFonts w:ascii="Aptos" w:eastAsia="Aptos" w:hAnsi="Aptos" w:cs="Aptos"/>
          <w:i/>
        </w:rPr>
        <w:t>weekly</w:t>
      </w:r>
      <w:r w:rsidRPr="7A8D9E7A">
        <w:rPr>
          <w:rFonts w:ascii="Aptos" w:eastAsia="Aptos" w:hAnsi="Aptos" w:cs="Aptos"/>
        </w:rPr>
        <w:t xml:space="preserve">, and 24% had seen these </w:t>
      </w:r>
      <w:r w:rsidRPr="7A8D9E7A">
        <w:rPr>
          <w:rFonts w:ascii="Aptos" w:eastAsia="Aptos" w:hAnsi="Aptos" w:cs="Aptos"/>
          <w:i/>
        </w:rPr>
        <w:t>daily</w:t>
      </w:r>
      <w:r w:rsidRPr="7A8D9E7A">
        <w:rPr>
          <w:rFonts w:ascii="Aptos" w:eastAsia="Aptos" w:hAnsi="Aptos" w:cs="Aptos"/>
        </w:rPr>
        <w:t>.</w:t>
      </w:r>
    </w:p>
    <w:p w14:paraId="54456CC8" w14:textId="77777777" w:rsidR="00FD08F4" w:rsidRPr="00D44FA2" w:rsidRDefault="00FD08F4" w:rsidP="00FD08F4">
      <w:pPr>
        <w:pStyle w:val="ListParagraph"/>
        <w:numPr>
          <w:ilvl w:val="0"/>
          <w:numId w:val="9"/>
        </w:numPr>
        <w:spacing w:after="120"/>
        <w:rPr>
          <w:rFonts w:eastAsia="Aptos" w:cs="Aptos"/>
        </w:rPr>
      </w:pPr>
      <w:r w:rsidRPr="7A8D9E7A">
        <w:rPr>
          <w:rFonts w:eastAsia="Aptos" w:cs="Aptos"/>
        </w:rPr>
        <w:t>62% had ever experienced unwanted or offensive sexual contact</w:t>
      </w:r>
      <w:r>
        <w:rPr>
          <w:rFonts w:eastAsia="Aptos" w:cs="Aptos"/>
        </w:rPr>
        <w:t>.</w:t>
      </w:r>
    </w:p>
    <w:p w14:paraId="066B1A56" w14:textId="77777777" w:rsidR="00FD08F4" w:rsidRPr="006B0855" w:rsidRDefault="00FD08F4" w:rsidP="00B02AFF">
      <w:pPr>
        <w:pStyle w:val="Heading3"/>
      </w:pPr>
      <w:r w:rsidRPr="006B0855">
        <w:t>Safety and violence</w:t>
      </w:r>
    </w:p>
    <w:p w14:paraId="55DE1B60" w14:textId="77777777" w:rsidR="00FD08F4" w:rsidRPr="006B0855" w:rsidRDefault="00FD08F4" w:rsidP="00FD08F4">
      <w:pPr>
        <w:pStyle w:val="ListParagraph"/>
        <w:numPr>
          <w:ilvl w:val="0"/>
          <w:numId w:val="8"/>
        </w:numPr>
        <w:spacing w:after="120"/>
        <w:rPr>
          <w:rFonts w:eastAsia="Aptos" w:cs="Aptos"/>
        </w:rPr>
      </w:pPr>
      <w:r w:rsidRPr="7A8D9E7A">
        <w:rPr>
          <w:rFonts w:eastAsia="Aptos" w:cs="Aptos"/>
        </w:rPr>
        <w:t>56%</w:t>
      </w:r>
      <w:r>
        <w:rPr>
          <w:rFonts w:eastAsia="Aptos" w:cs="Aptos"/>
        </w:rPr>
        <w:t xml:space="preserve"> of participants</w:t>
      </w:r>
      <w:r w:rsidRPr="7A8D9E7A">
        <w:rPr>
          <w:rFonts w:eastAsia="Aptos" w:cs="Aptos"/>
        </w:rPr>
        <w:t xml:space="preserve"> reported feeling </w:t>
      </w:r>
      <w:r w:rsidRPr="7A8D9E7A">
        <w:rPr>
          <w:rFonts w:eastAsia="Aptos" w:cs="Aptos"/>
          <w:i/>
        </w:rPr>
        <w:t>unsafe</w:t>
      </w:r>
      <w:r w:rsidRPr="7A8D9E7A">
        <w:rPr>
          <w:rFonts w:eastAsia="Aptos" w:cs="Aptos"/>
        </w:rPr>
        <w:t xml:space="preserve"> or </w:t>
      </w:r>
      <w:r w:rsidRPr="7A8D9E7A">
        <w:rPr>
          <w:rFonts w:eastAsia="Aptos" w:cs="Aptos"/>
          <w:i/>
        </w:rPr>
        <w:t>very unsafe</w:t>
      </w:r>
      <w:r w:rsidRPr="7A8D9E7A">
        <w:rPr>
          <w:rFonts w:eastAsia="Aptos" w:cs="Aptos"/>
        </w:rPr>
        <w:t xml:space="preserve"> when waiting for or using public transport such as buses and trains at night. This was more than twice the rate for women (25%) and seven times the rate for men (8%) in the general population.</w:t>
      </w:r>
    </w:p>
    <w:p w14:paraId="44CD0C50" w14:textId="77777777" w:rsidR="00FD08F4" w:rsidRPr="006B0855" w:rsidRDefault="00FD08F4" w:rsidP="00FD08F4">
      <w:pPr>
        <w:pStyle w:val="ListParagraph"/>
        <w:numPr>
          <w:ilvl w:val="0"/>
          <w:numId w:val="8"/>
        </w:numPr>
        <w:spacing w:after="120"/>
        <w:rPr>
          <w:rFonts w:eastAsia="Aptos" w:cs="Aptos"/>
        </w:rPr>
      </w:pPr>
      <w:r w:rsidRPr="000C7127">
        <w:rPr>
          <w:rFonts w:eastAsia="Aptos" w:cs="Aptos"/>
        </w:rPr>
        <w:t xml:space="preserve">In the last 4 years, 19% </w:t>
      </w:r>
      <w:r>
        <w:rPr>
          <w:rFonts w:eastAsia="Aptos" w:cs="Aptos"/>
        </w:rPr>
        <w:t xml:space="preserve">of participants </w:t>
      </w:r>
      <w:r w:rsidRPr="000C7127">
        <w:rPr>
          <w:rFonts w:eastAsia="Aptos" w:cs="Aptos"/>
        </w:rPr>
        <w:t>had received threats of physical violence because they were trans or non-binary.</w:t>
      </w:r>
    </w:p>
    <w:p w14:paraId="095E3C1F" w14:textId="77777777" w:rsidR="00FD08F4" w:rsidRDefault="00FD08F4" w:rsidP="00FD08F4">
      <w:pPr>
        <w:pStyle w:val="ListParagraph"/>
        <w:numPr>
          <w:ilvl w:val="0"/>
          <w:numId w:val="8"/>
        </w:numPr>
        <w:spacing w:after="120"/>
        <w:rPr>
          <w:rFonts w:eastAsia="Aptos" w:cs="Aptos"/>
        </w:rPr>
      </w:pPr>
      <w:r w:rsidRPr="7A8D9E7A">
        <w:rPr>
          <w:rFonts w:eastAsia="Aptos" w:cs="Aptos"/>
        </w:rPr>
        <w:t xml:space="preserve">42% reported that someone had </w:t>
      </w:r>
      <w:r>
        <w:rPr>
          <w:rFonts w:eastAsia="Aptos" w:cs="Aptos"/>
        </w:rPr>
        <w:t xml:space="preserve">ever </w:t>
      </w:r>
      <w:r w:rsidRPr="7A8D9E7A">
        <w:rPr>
          <w:rFonts w:eastAsia="Aptos" w:cs="Aptos"/>
        </w:rPr>
        <w:t xml:space="preserve">forced them, or tried to force them, to have sexual intercourse. This is more than twice the rate </w:t>
      </w:r>
      <w:r>
        <w:rPr>
          <w:rFonts w:eastAsia="Aptos" w:cs="Aptos"/>
        </w:rPr>
        <w:t>reported by</w:t>
      </w:r>
      <w:r w:rsidRPr="7A8D9E7A">
        <w:rPr>
          <w:rFonts w:eastAsia="Aptos" w:cs="Aptos"/>
        </w:rPr>
        <w:t xml:space="preserve"> the general population (16%). Trans women, trans men</w:t>
      </w:r>
      <w:r>
        <w:rPr>
          <w:rFonts w:eastAsia="Aptos" w:cs="Aptos"/>
        </w:rPr>
        <w:t>,</w:t>
      </w:r>
      <w:r w:rsidRPr="7A8D9E7A">
        <w:rPr>
          <w:rFonts w:eastAsia="Aptos" w:cs="Aptos"/>
        </w:rPr>
        <w:t xml:space="preserve"> and non-binary participants all experienced this at rates higher than for women and nearly five times higher or more than for men in the general population.</w:t>
      </w:r>
    </w:p>
    <w:p w14:paraId="7F3529AE" w14:textId="77777777" w:rsidR="00FD08F4" w:rsidRPr="006B0855" w:rsidRDefault="00FD08F4" w:rsidP="00B02AFF">
      <w:pPr>
        <w:pStyle w:val="Heading3"/>
      </w:pPr>
      <w:r w:rsidRPr="00B05EC6">
        <w:t>Being trans and Indigenous, a person of colour</w:t>
      </w:r>
      <w:r>
        <w:t>,</w:t>
      </w:r>
      <w:r w:rsidRPr="00B05EC6">
        <w:t xml:space="preserve"> or from an ethnic community</w:t>
      </w:r>
    </w:p>
    <w:p w14:paraId="358CEFCC" w14:textId="77777777" w:rsidR="00FD08F4" w:rsidRDefault="00FD08F4" w:rsidP="00FD08F4">
      <w:pPr>
        <w:pStyle w:val="ListParagraph"/>
        <w:numPr>
          <w:ilvl w:val="0"/>
          <w:numId w:val="7"/>
        </w:numPr>
        <w:spacing w:after="120" w:line="278" w:lineRule="auto"/>
        <w:rPr>
          <w:rFonts w:eastAsia="Aptos" w:cs="Aptos"/>
        </w:rPr>
      </w:pPr>
      <w:r w:rsidRPr="00856A3E">
        <w:rPr>
          <w:rFonts w:eastAsia="Aptos" w:cs="Aptos"/>
        </w:rPr>
        <w:t>83%</w:t>
      </w:r>
      <w:r>
        <w:rPr>
          <w:rFonts w:eastAsia="Aptos" w:cs="Aptos"/>
        </w:rPr>
        <w:t xml:space="preserve"> of participants</w:t>
      </w:r>
      <w:r w:rsidRPr="00856A3E">
        <w:rPr>
          <w:rFonts w:eastAsia="Aptos" w:cs="Aptos"/>
        </w:rPr>
        <w:t xml:space="preserve"> who identified as Indigenous, a person of colour, or from an ethnic community felt proud to have this identity. </w:t>
      </w:r>
    </w:p>
    <w:p w14:paraId="7AD83B0D" w14:textId="77777777" w:rsidR="00FD08F4" w:rsidRPr="00856A3E" w:rsidRDefault="00FD08F4" w:rsidP="00FD08F4">
      <w:pPr>
        <w:pStyle w:val="ListParagraph"/>
        <w:numPr>
          <w:ilvl w:val="0"/>
          <w:numId w:val="7"/>
        </w:numPr>
        <w:spacing w:after="120" w:line="278" w:lineRule="auto"/>
        <w:rPr>
          <w:rFonts w:eastAsia="Aptos" w:cs="Aptos"/>
        </w:rPr>
      </w:pPr>
      <w:r w:rsidRPr="00856A3E">
        <w:rPr>
          <w:rFonts w:eastAsia="Aptos" w:cs="Aptos"/>
        </w:rPr>
        <w:t>More than half of these participants could not be open about their gender identity (54%) or often felt unwelcome (52%) because of their gender identity within their Indigenous or ethnic communities, or said that their culture was invisible within many trans and non-binary communities (51%).</w:t>
      </w:r>
    </w:p>
    <w:p w14:paraId="545E48AC" w14:textId="77777777" w:rsidR="00FD08F4" w:rsidRPr="008D479B" w:rsidRDefault="00FD08F4" w:rsidP="00B02AFF">
      <w:pPr>
        <w:pStyle w:val="Heading3"/>
      </w:pPr>
      <w:r w:rsidRPr="00B05EC6">
        <w:t xml:space="preserve">Being trans and </w:t>
      </w:r>
      <w:r>
        <w:t xml:space="preserve">Deaf or disabled </w:t>
      </w:r>
    </w:p>
    <w:p w14:paraId="4016DE81" w14:textId="77777777" w:rsidR="00FD08F4" w:rsidRDefault="00FD08F4" w:rsidP="00FD08F4">
      <w:pPr>
        <w:pStyle w:val="ListParagraph"/>
        <w:numPr>
          <w:ilvl w:val="0"/>
          <w:numId w:val="7"/>
        </w:numPr>
        <w:spacing w:after="120"/>
        <w:rPr>
          <w:rFonts w:eastAsia="Aptos" w:cs="Aptos"/>
        </w:rPr>
      </w:pPr>
      <w:r>
        <w:rPr>
          <w:rFonts w:eastAsia="Aptos" w:cs="Aptos"/>
        </w:rPr>
        <w:t xml:space="preserve">65% </w:t>
      </w:r>
      <w:r w:rsidRPr="7A8D9E7A">
        <w:rPr>
          <w:rFonts w:eastAsia="Aptos" w:cs="Aptos"/>
        </w:rPr>
        <w:t>of participants who identified as Deaf or disabled felt part of a community of trans or non-binary people.</w:t>
      </w:r>
    </w:p>
    <w:p w14:paraId="4862C38B" w14:textId="77777777" w:rsidR="00FD08F4" w:rsidRDefault="00FD08F4" w:rsidP="00FD08F4">
      <w:pPr>
        <w:pStyle w:val="ListParagraph"/>
        <w:numPr>
          <w:ilvl w:val="0"/>
          <w:numId w:val="7"/>
        </w:numPr>
        <w:spacing w:after="120"/>
        <w:rPr>
          <w:rFonts w:eastAsia="Aptos" w:cs="Aptos"/>
        </w:rPr>
      </w:pPr>
      <w:r w:rsidRPr="7A8D9E7A">
        <w:rPr>
          <w:rFonts w:eastAsia="Aptos" w:cs="Aptos"/>
        </w:rPr>
        <w:t xml:space="preserve">However, most </w:t>
      </w:r>
      <w:r>
        <w:rPr>
          <w:rFonts w:eastAsia="Aptos" w:cs="Aptos"/>
        </w:rPr>
        <w:t xml:space="preserve">agreed </w:t>
      </w:r>
      <w:r w:rsidRPr="006B0855">
        <w:rPr>
          <w:rFonts w:eastAsia="Aptos" w:cs="Aptos"/>
        </w:rPr>
        <w:t xml:space="preserve">that Deaf and disabled people </w:t>
      </w:r>
      <w:r>
        <w:rPr>
          <w:rFonts w:eastAsia="Aptos" w:cs="Aptos"/>
        </w:rPr>
        <w:t>we</w:t>
      </w:r>
      <w:r w:rsidRPr="006B0855">
        <w:rPr>
          <w:rFonts w:eastAsia="Aptos" w:cs="Aptos"/>
        </w:rPr>
        <w:t xml:space="preserve">re </w:t>
      </w:r>
      <w:r w:rsidRPr="7A8D9E7A">
        <w:rPr>
          <w:rFonts w:eastAsia="Aptos" w:cs="Aptos"/>
        </w:rPr>
        <w:t>invisible within many trans and non-binary communities (69%) and that many rainbow/takatāpui events or spaces were not accessible to them (59%)</w:t>
      </w:r>
      <w:r>
        <w:rPr>
          <w:rFonts w:eastAsia="Aptos" w:cs="Aptos"/>
        </w:rPr>
        <w:t>.</w:t>
      </w:r>
    </w:p>
    <w:p w14:paraId="0FF48CAE" w14:textId="77777777" w:rsidR="00FD08F4" w:rsidRPr="00DE5DC8" w:rsidRDefault="00FD08F4" w:rsidP="00FD08F4">
      <w:pPr>
        <w:pStyle w:val="ListParagraph"/>
        <w:numPr>
          <w:ilvl w:val="0"/>
          <w:numId w:val="7"/>
        </w:numPr>
        <w:spacing w:after="120"/>
        <w:rPr>
          <w:rFonts w:eastAsia="Aptos" w:cs="Aptos"/>
        </w:rPr>
      </w:pPr>
      <w:r w:rsidRPr="7A8D9E7A">
        <w:rPr>
          <w:rFonts w:eastAsia="Aptos" w:cs="Aptos"/>
        </w:rPr>
        <w:t xml:space="preserve">Only </w:t>
      </w:r>
      <w:r>
        <w:rPr>
          <w:rFonts w:eastAsia="Aptos" w:cs="Aptos"/>
        </w:rPr>
        <w:t xml:space="preserve">37% </w:t>
      </w:r>
      <w:r w:rsidRPr="7A8D9E7A">
        <w:rPr>
          <w:rFonts w:eastAsia="Aptos" w:cs="Aptos"/>
        </w:rPr>
        <w:t xml:space="preserve">of participants who identified as Deaf or disabled </w:t>
      </w:r>
      <w:r w:rsidRPr="7A8D9E7A">
        <w:rPr>
          <w:rFonts w:eastAsia="Aptos" w:cs="Aptos"/>
          <w:i/>
        </w:rPr>
        <w:t>somewhat</w:t>
      </w:r>
      <w:r w:rsidRPr="7A8D9E7A">
        <w:rPr>
          <w:rFonts w:eastAsia="Aptos" w:cs="Aptos"/>
        </w:rPr>
        <w:t xml:space="preserve"> or </w:t>
      </w:r>
      <w:r w:rsidRPr="7A8D9E7A">
        <w:rPr>
          <w:rFonts w:eastAsia="Aptos" w:cs="Aptos"/>
          <w:i/>
        </w:rPr>
        <w:t>strongly</w:t>
      </w:r>
      <w:r w:rsidRPr="7A8D9E7A">
        <w:rPr>
          <w:rFonts w:eastAsia="Aptos" w:cs="Aptos"/>
        </w:rPr>
        <w:t xml:space="preserve"> agreed they felt connected to a Deaf or disabled community. </w:t>
      </w:r>
    </w:p>
    <w:p w14:paraId="33C5B93E" w14:textId="77777777" w:rsidR="00FD08F4" w:rsidRDefault="00FD08F4" w:rsidP="00B02AFF">
      <w:pPr>
        <w:pStyle w:val="Heading3"/>
      </w:pPr>
      <w:r w:rsidRPr="006B0855">
        <w:t>Conversion practices</w:t>
      </w:r>
      <w:r>
        <w:t xml:space="preserve">  </w:t>
      </w:r>
    </w:p>
    <w:p w14:paraId="436044AF" w14:textId="77777777" w:rsidR="00FD08F4" w:rsidRDefault="00FD08F4" w:rsidP="00FD08F4">
      <w:pPr>
        <w:pStyle w:val="ListParagraph"/>
        <w:numPr>
          <w:ilvl w:val="0"/>
          <w:numId w:val="22"/>
        </w:numPr>
        <w:spacing w:after="120"/>
      </w:pPr>
      <w:r w:rsidRPr="00D8416F">
        <w:t xml:space="preserve">66% of participants </w:t>
      </w:r>
      <w:r w:rsidRPr="0CFBE54A">
        <w:t xml:space="preserve">had </w:t>
      </w:r>
      <w:r w:rsidRPr="00C80852">
        <w:rPr>
          <w:i/>
          <w:iCs/>
        </w:rPr>
        <w:t>ever</w:t>
      </w:r>
      <w:r w:rsidRPr="0CFBE54A">
        <w:t xml:space="preserve"> experienced someone trying to </w:t>
      </w:r>
      <w:r w:rsidRPr="008D479B">
        <w:t>stop them being trans or non-binary</w:t>
      </w:r>
      <w:r w:rsidRPr="0CFBE54A">
        <w:t>.</w:t>
      </w:r>
      <w:r>
        <w:t xml:space="preserve">  Common examples </w:t>
      </w:r>
      <w:r w:rsidRPr="0CFBE54A">
        <w:t xml:space="preserve">included </w:t>
      </w:r>
      <w:r>
        <w:t xml:space="preserve">people </w:t>
      </w:r>
      <w:r w:rsidRPr="0CFBE54A">
        <w:t xml:space="preserve">trying to shame or coerce them into </w:t>
      </w:r>
      <w:r w:rsidRPr="0CFBE54A">
        <w:lastRenderedPageBreak/>
        <w:t>gender-conforming behaviour (33%), teaching them they needed to change their behaviour (30%)</w:t>
      </w:r>
      <w:r>
        <w:t>,</w:t>
      </w:r>
      <w:r w:rsidRPr="0CFBE54A">
        <w:t xml:space="preserve"> </w:t>
      </w:r>
      <w:r>
        <w:t>trying to make them</w:t>
      </w:r>
      <w:r w:rsidRPr="0CFBE54A">
        <w:t xml:space="preserve"> believe th</w:t>
      </w:r>
      <w:r>
        <w:t>eir gender identity or expression</w:t>
      </w:r>
      <w:r w:rsidRPr="0CFBE54A">
        <w:t xml:space="preserve"> was a defect (25%), or making them pretend they weren’t trans or non-binary (22%).</w:t>
      </w:r>
      <w:r>
        <w:t xml:space="preserve">  </w:t>
      </w:r>
    </w:p>
    <w:p w14:paraId="5F37BA26" w14:textId="77777777" w:rsidR="00FD08F4" w:rsidRPr="00144CD4" w:rsidRDefault="00FD08F4" w:rsidP="00FD08F4">
      <w:pPr>
        <w:pStyle w:val="ListParagraph"/>
        <w:numPr>
          <w:ilvl w:val="0"/>
          <w:numId w:val="22"/>
        </w:numPr>
        <w:spacing w:after="120"/>
      </w:pPr>
      <w:r>
        <w:t xml:space="preserve">However, when we asked participants if they had experienced a </w:t>
      </w:r>
      <w:r w:rsidRPr="00CC01BF">
        <w:t>conversion practice</w:t>
      </w:r>
      <w:r>
        <w:t>,</w:t>
      </w:r>
      <w:r>
        <w:rPr>
          <w:i/>
          <w:iCs/>
        </w:rPr>
        <w:t xml:space="preserve"> </w:t>
      </w:r>
      <w:r>
        <w:t>without providing any examples, much fewer participants said this had happened to them.  One</w:t>
      </w:r>
      <w:r w:rsidRPr="7A8D9E7A">
        <w:t xml:space="preserve"> in seven (14%) said they </w:t>
      </w:r>
      <w:r>
        <w:t>had</w:t>
      </w:r>
      <w:r w:rsidRPr="7A8D9E7A">
        <w:t xml:space="preserve"> experienced </w:t>
      </w:r>
      <w:r w:rsidRPr="00CC01BF">
        <w:t>a conversion practice</w:t>
      </w:r>
      <w:r w:rsidRPr="7A8D9E7A">
        <w:rPr>
          <w:b/>
        </w:rPr>
        <w:t xml:space="preserve"> </w:t>
      </w:r>
      <w:r w:rsidRPr="7A8D9E7A">
        <w:t>that tried to change or suppress their gender identity, gender expression, or sexual orientation</w:t>
      </w:r>
      <w:r w:rsidRPr="7A8D9E7A">
        <w:rPr>
          <w:b/>
        </w:rPr>
        <w:t xml:space="preserve">. </w:t>
      </w:r>
      <w:r w:rsidRPr="7A8D9E7A">
        <w:t>Another 17%</w:t>
      </w:r>
      <w:r w:rsidRPr="7A8D9E7A" w:rsidDel="56A93F59">
        <w:t xml:space="preserve"> </w:t>
      </w:r>
      <w:r w:rsidRPr="7A8D9E7A">
        <w:t xml:space="preserve">thought this might have happened to them. </w:t>
      </w:r>
    </w:p>
    <w:p w14:paraId="77ED3611" w14:textId="77777777" w:rsidR="00FD08F4" w:rsidRPr="006B0855" w:rsidRDefault="00FD08F4" w:rsidP="00B02AFF">
      <w:pPr>
        <w:pStyle w:val="Heading3"/>
      </w:pPr>
      <w:r w:rsidRPr="006B0855">
        <w:t>Religion</w:t>
      </w:r>
    </w:p>
    <w:p w14:paraId="62402A74" w14:textId="77777777" w:rsidR="00FD08F4" w:rsidRPr="006B0855" w:rsidRDefault="00FD08F4" w:rsidP="00FD08F4">
      <w:pPr>
        <w:pStyle w:val="ListParagraph"/>
        <w:numPr>
          <w:ilvl w:val="0"/>
          <w:numId w:val="4"/>
        </w:numPr>
        <w:spacing w:after="120"/>
        <w:rPr>
          <w:rFonts w:eastAsia="Aptos" w:cs="Aptos"/>
        </w:rPr>
      </w:pPr>
      <w:r w:rsidRPr="7A8D9E7A">
        <w:rPr>
          <w:rFonts w:eastAsia="Aptos" w:cs="Aptos"/>
        </w:rPr>
        <w:t>17%</w:t>
      </w:r>
      <w:r>
        <w:rPr>
          <w:rFonts w:eastAsia="Aptos" w:cs="Aptos"/>
        </w:rPr>
        <w:t xml:space="preserve"> of participants</w:t>
      </w:r>
      <w:r w:rsidRPr="7A8D9E7A">
        <w:rPr>
          <w:rFonts w:eastAsia="Aptos" w:cs="Aptos"/>
        </w:rPr>
        <w:t xml:space="preserve"> had left their spiritual or religious community because of fear of rejection for being trans or non-binary.</w:t>
      </w:r>
    </w:p>
    <w:p w14:paraId="52A97CC8" w14:textId="77777777" w:rsidR="00FD08F4" w:rsidRDefault="00FD08F4" w:rsidP="00B02AFF">
      <w:pPr>
        <w:pStyle w:val="Heading3"/>
      </w:pPr>
      <w:r w:rsidRPr="006B0855">
        <w:t>Identity documents</w:t>
      </w:r>
    </w:p>
    <w:p w14:paraId="4B24D9ED" w14:textId="70962DE0" w:rsidR="00FD08F4" w:rsidRDefault="00FD08F4" w:rsidP="00FD3872">
      <w:pPr>
        <w:pStyle w:val="ListParagraph"/>
        <w:numPr>
          <w:ilvl w:val="0"/>
          <w:numId w:val="23"/>
        </w:numPr>
        <w:spacing w:after="120" w:line="278" w:lineRule="auto"/>
        <w:ind w:left="714" w:hanging="357"/>
        <w:rPr>
          <w:rFonts w:eastAsia="Aptos" w:cs="Aptos"/>
        </w:rPr>
      </w:pPr>
      <w:r>
        <w:rPr>
          <w:rFonts w:eastAsia="Aptos" w:cs="Aptos"/>
        </w:rPr>
        <w:t>Out of those who had New Zealand identity documents,</w:t>
      </w:r>
      <w:r w:rsidRPr="00ED426E">
        <w:rPr>
          <w:rFonts w:eastAsia="Aptos" w:cs="Aptos"/>
        </w:rPr>
        <w:t xml:space="preserve"> 74%</w:t>
      </w:r>
      <w:r>
        <w:rPr>
          <w:rFonts w:eastAsia="Aptos" w:cs="Aptos"/>
        </w:rPr>
        <w:t xml:space="preserve"> </w:t>
      </w:r>
      <w:r w:rsidRPr="00ED426E">
        <w:rPr>
          <w:rFonts w:eastAsia="Aptos" w:cs="Aptos"/>
        </w:rPr>
        <w:t>had the incorrect gender on their New Zealand passport</w:t>
      </w:r>
      <w:r>
        <w:rPr>
          <w:rFonts w:eastAsia="Aptos" w:cs="Aptos"/>
        </w:rPr>
        <w:t xml:space="preserve"> and </w:t>
      </w:r>
      <w:r w:rsidRPr="00ED426E">
        <w:rPr>
          <w:rFonts w:eastAsia="Aptos" w:cs="Aptos"/>
        </w:rPr>
        <w:t>86% had the incorrect gender listed on their New Zealand birth certificate</w:t>
      </w:r>
      <w:r>
        <w:rPr>
          <w:rFonts w:eastAsia="Aptos" w:cs="Aptos"/>
        </w:rPr>
        <w:t>.</w:t>
      </w:r>
    </w:p>
    <w:p w14:paraId="5FC927B2" w14:textId="77777777" w:rsidR="00FD08F4" w:rsidRDefault="00FD08F4" w:rsidP="00FD08F4">
      <w:pPr>
        <w:pStyle w:val="ListParagraph"/>
        <w:numPr>
          <w:ilvl w:val="0"/>
          <w:numId w:val="2"/>
        </w:numPr>
        <w:spacing w:after="120"/>
        <w:rPr>
          <w:rFonts w:eastAsia="Aptos" w:cs="Aptos"/>
        </w:rPr>
      </w:pPr>
      <w:r w:rsidRPr="00242A49">
        <w:t>For all</w:t>
      </w:r>
      <w:r w:rsidRPr="3B185F9D">
        <w:t xml:space="preserve"> other</w:t>
      </w:r>
      <w:r w:rsidRPr="00242A49">
        <w:t xml:space="preserve"> documents, apart from national health index (NHI) records, most participants did not have their correct gender listed.</w:t>
      </w:r>
      <w:r>
        <w:t xml:space="preserve">  </w:t>
      </w:r>
    </w:p>
    <w:p w14:paraId="4304C642" w14:textId="77777777" w:rsidR="00FD08F4" w:rsidRPr="00144B28" w:rsidRDefault="00FD08F4" w:rsidP="00FD08F4">
      <w:pPr>
        <w:pStyle w:val="ListParagraph"/>
        <w:numPr>
          <w:ilvl w:val="0"/>
          <w:numId w:val="2"/>
        </w:numPr>
        <w:spacing w:after="120"/>
        <w:rPr>
          <w:rFonts w:eastAsia="Aptos" w:cs="Aptos"/>
        </w:rPr>
      </w:pPr>
      <w:r w:rsidRPr="7A8D9E7A">
        <w:rPr>
          <w:rFonts w:eastAsia="Aptos" w:cs="Aptos"/>
        </w:rPr>
        <w:t>More than two</w:t>
      </w:r>
      <w:r>
        <w:rPr>
          <w:rFonts w:eastAsia="Aptos" w:cs="Aptos"/>
        </w:rPr>
        <w:t>-</w:t>
      </w:r>
      <w:r w:rsidRPr="7A8D9E7A">
        <w:rPr>
          <w:rFonts w:eastAsia="Aptos" w:cs="Aptos"/>
        </w:rPr>
        <w:t>thirds of participants (68%) born overseas had no official New Zealand document with their correct name, gender</w:t>
      </w:r>
      <w:r>
        <w:rPr>
          <w:rFonts w:eastAsia="Aptos" w:cs="Aptos"/>
        </w:rPr>
        <w:t>,</w:t>
      </w:r>
      <w:r w:rsidRPr="7A8D9E7A">
        <w:rPr>
          <w:rFonts w:eastAsia="Aptos" w:cs="Aptos"/>
        </w:rPr>
        <w:t xml:space="preserve"> and photo. For those who did, this was in most cases either a passport or an online record of a driver licence.</w:t>
      </w:r>
    </w:p>
    <w:p w14:paraId="2936AFB7" w14:textId="77777777" w:rsidR="00FD08F4" w:rsidRPr="00144CD4" w:rsidRDefault="00FD08F4" w:rsidP="00B02AFF">
      <w:pPr>
        <w:pStyle w:val="Heading3"/>
      </w:pPr>
      <w:r w:rsidRPr="004341F8">
        <w:t>Employment</w:t>
      </w:r>
    </w:p>
    <w:p w14:paraId="31FFBBE0" w14:textId="77777777" w:rsidR="00FD08F4" w:rsidRPr="006702FC" w:rsidRDefault="00FD08F4" w:rsidP="00FD08F4">
      <w:pPr>
        <w:pStyle w:val="ListParagraph"/>
        <w:numPr>
          <w:ilvl w:val="0"/>
          <w:numId w:val="11"/>
        </w:numPr>
        <w:spacing w:after="120"/>
        <w:rPr>
          <w:rFonts w:eastAsia="Aptos" w:cs="Aptos"/>
        </w:rPr>
      </w:pPr>
      <w:r w:rsidRPr="7A8D9E7A">
        <w:rPr>
          <w:rFonts w:eastAsia="Aptos" w:cs="Aptos"/>
        </w:rPr>
        <w:t>47%</w:t>
      </w:r>
      <w:r>
        <w:rPr>
          <w:rFonts w:eastAsia="Aptos" w:cs="Aptos"/>
        </w:rPr>
        <w:t xml:space="preserve"> of participants</w:t>
      </w:r>
      <w:r w:rsidRPr="7A8D9E7A">
        <w:rPr>
          <w:rFonts w:eastAsia="Aptos" w:cs="Aptos"/>
        </w:rPr>
        <w:t xml:space="preserve"> said they worried that job interviewers would discriminate against them if they realised they were trans or non-binary. </w:t>
      </w:r>
    </w:p>
    <w:p w14:paraId="3AD74349" w14:textId="77777777" w:rsidR="00FD08F4" w:rsidRPr="006B0855" w:rsidRDefault="00FD08F4" w:rsidP="00FD08F4">
      <w:pPr>
        <w:pStyle w:val="ListParagraph"/>
        <w:numPr>
          <w:ilvl w:val="0"/>
          <w:numId w:val="11"/>
        </w:numPr>
        <w:spacing w:after="120"/>
        <w:rPr>
          <w:rFonts w:eastAsia="Aptos" w:cs="Aptos"/>
        </w:rPr>
      </w:pPr>
      <w:r w:rsidRPr="7A8D9E7A">
        <w:rPr>
          <w:rFonts w:eastAsia="Aptos" w:cs="Aptos"/>
        </w:rPr>
        <w:t>81%</w:t>
      </w:r>
      <w:r>
        <w:rPr>
          <w:rFonts w:eastAsia="Aptos" w:cs="Aptos"/>
        </w:rPr>
        <w:t xml:space="preserve"> of participants</w:t>
      </w:r>
      <w:r w:rsidRPr="7A8D9E7A">
        <w:rPr>
          <w:rFonts w:eastAsia="Aptos" w:cs="Aptos"/>
        </w:rPr>
        <w:t xml:space="preserve"> who were open about being trans at work reported that, on average, </w:t>
      </w:r>
      <w:r w:rsidRPr="7A8D9E7A">
        <w:rPr>
          <w:rFonts w:eastAsia="Aptos" w:cs="Aptos"/>
          <w:i/>
        </w:rPr>
        <w:t>all</w:t>
      </w:r>
      <w:r w:rsidRPr="7A8D9E7A">
        <w:rPr>
          <w:rFonts w:eastAsia="Aptos" w:cs="Aptos"/>
        </w:rPr>
        <w:t xml:space="preserve"> or </w:t>
      </w:r>
      <w:r w:rsidRPr="7A8D9E7A">
        <w:rPr>
          <w:rFonts w:eastAsia="Aptos" w:cs="Aptos"/>
          <w:i/>
        </w:rPr>
        <w:t>most</w:t>
      </w:r>
      <w:r w:rsidRPr="7A8D9E7A">
        <w:rPr>
          <w:rFonts w:eastAsia="Aptos" w:cs="Aptos"/>
        </w:rPr>
        <w:t xml:space="preserve"> of their current co-workers were supportive of them as a trans or non-binary person.</w:t>
      </w:r>
    </w:p>
    <w:p w14:paraId="6F3D2939" w14:textId="77777777" w:rsidR="00FD08F4" w:rsidRPr="006B0855" w:rsidRDefault="00FD08F4" w:rsidP="00B02AFF">
      <w:pPr>
        <w:pStyle w:val="Heading3"/>
      </w:pPr>
      <w:r w:rsidRPr="006B0855">
        <w:t>Housing</w:t>
      </w:r>
    </w:p>
    <w:p w14:paraId="18636A84" w14:textId="77777777" w:rsidR="00FD08F4" w:rsidRPr="006B0855" w:rsidRDefault="00FD08F4" w:rsidP="00FD08F4">
      <w:pPr>
        <w:pStyle w:val="ListParagraph"/>
        <w:numPr>
          <w:ilvl w:val="0"/>
          <w:numId w:val="10"/>
        </w:numPr>
        <w:spacing w:after="120"/>
        <w:rPr>
          <w:rFonts w:eastAsia="Aptos" w:cs="Aptos"/>
        </w:rPr>
      </w:pPr>
      <w:r w:rsidRPr="7A8D9E7A">
        <w:rPr>
          <w:rFonts w:eastAsia="Aptos" w:cs="Aptos"/>
        </w:rPr>
        <w:t>19%</w:t>
      </w:r>
      <w:r>
        <w:rPr>
          <w:rFonts w:eastAsia="Aptos" w:cs="Aptos"/>
        </w:rPr>
        <w:t xml:space="preserve"> of participants</w:t>
      </w:r>
      <w:r w:rsidRPr="7A8D9E7A">
        <w:rPr>
          <w:rFonts w:eastAsia="Aptos" w:cs="Aptos"/>
        </w:rPr>
        <w:t xml:space="preserve"> had ever experienced homelessness.</w:t>
      </w:r>
    </w:p>
    <w:p w14:paraId="38FA18B4" w14:textId="77777777" w:rsidR="00FD08F4" w:rsidRDefault="00FD08F4" w:rsidP="00FD08F4">
      <w:pPr>
        <w:pStyle w:val="ListParagraph"/>
        <w:numPr>
          <w:ilvl w:val="0"/>
          <w:numId w:val="10"/>
        </w:numPr>
        <w:spacing w:after="120"/>
        <w:rPr>
          <w:rFonts w:eastAsia="Aptos" w:cs="Aptos"/>
        </w:rPr>
      </w:pPr>
      <w:r w:rsidRPr="7A8D9E7A">
        <w:rPr>
          <w:rFonts w:eastAsia="Aptos" w:cs="Aptos"/>
        </w:rPr>
        <w:t>16%</w:t>
      </w:r>
      <w:r>
        <w:rPr>
          <w:rFonts w:eastAsia="Aptos" w:cs="Aptos"/>
        </w:rPr>
        <w:t xml:space="preserve"> of participants </w:t>
      </w:r>
      <w:r w:rsidRPr="7A8D9E7A">
        <w:rPr>
          <w:rFonts w:eastAsia="Aptos" w:cs="Aptos"/>
        </w:rPr>
        <w:t>had ever moved cities or towns in Aotearoa New Zealand to feel safer as a trans or non-binary person.</w:t>
      </w:r>
    </w:p>
    <w:p w14:paraId="6D92878E" w14:textId="77777777" w:rsidR="00FD08F4" w:rsidRDefault="00FD08F4" w:rsidP="00FD08F4">
      <w:pPr>
        <w:pStyle w:val="ListParagraph"/>
        <w:numPr>
          <w:ilvl w:val="0"/>
          <w:numId w:val="10"/>
        </w:numPr>
        <w:spacing w:after="120"/>
      </w:pPr>
      <w:r w:rsidRPr="3B6A471B">
        <w:t>Around 14%</w:t>
      </w:r>
      <w:r>
        <w:t xml:space="preserve"> of </w:t>
      </w:r>
      <w:r w:rsidRPr="3B6A471B">
        <w:t>participants had ever needed emergency housing, including a shelter or refuge.</w:t>
      </w:r>
      <w:r>
        <w:t xml:space="preserve">  </w:t>
      </w:r>
      <w:r w:rsidRPr="2240D6EA">
        <w:t>Of th</w:t>
      </w:r>
      <w:r>
        <w:t>o</w:t>
      </w:r>
      <w:r w:rsidRPr="2240D6EA">
        <w:t xml:space="preserve">se, </w:t>
      </w:r>
      <w:r w:rsidRPr="62B54A71">
        <w:t>15%</w:t>
      </w:r>
      <w:r w:rsidRPr="54565BA2">
        <w:t xml:space="preserve"> </w:t>
      </w:r>
      <w:r>
        <w:t>had used</w:t>
      </w:r>
      <w:r w:rsidRPr="54565BA2">
        <w:t xml:space="preserve"> </w:t>
      </w:r>
      <w:r w:rsidRPr="6E49E02E">
        <w:t>emergency housing</w:t>
      </w:r>
      <w:r w:rsidRPr="063F41AD">
        <w:t>,</w:t>
      </w:r>
      <w:r w:rsidRPr="0ABF2253">
        <w:t xml:space="preserve"> </w:t>
      </w:r>
      <w:r>
        <w:t>although</w:t>
      </w:r>
      <w:r w:rsidRPr="55227908">
        <w:t xml:space="preserve"> more </w:t>
      </w:r>
      <w:r>
        <w:t xml:space="preserve">(21%) </w:t>
      </w:r>
      <w:r w:rsidRPr="0ABF2253">
        <w:t xml:space="preserve">did not </w:t>
      </w:r>
      <w:r w:rsidRPr="3467FD99">
        <w:t xml:space="preserve">try to </w:t>
      </w:r>
      <w:r w:rsidRPr="29FD7A5C">
        <w:t xml:space="preserve">because they </w:t>
      </w:r>
      <w:r w:rsidRPr="4D168F34">
        <w:t xml:space="preserve">were afraid of being </w:t>
      </w:r>
      <w:r>
        <w:t>treated badly.</w:t>
      </w:r>
    </w:p>
    <w:p w14:paraId="29674E72" w14:textId="77777777" w:rsidR="00FD08F4" w:rsidRPr="006B0855" w:rsidRDefault="00FD08F4" w:rsidP="00B02AFF">
      <w:pPr>
        <w:pStyle w:val="Heading3"/>
      </w:pPr>
      <w:r w:rsidRPr="006B0855">
        <w:t>COVID-19 experiences</w:t>
      </w:r>
    </w:p>
    <w:p w14:paraId="7B3928A1" w14:textId="77777777" w:rsidR="00FD08F4" w:rsidRDefault="00FD08F4" w:rsidP="00FD08F4">
      <w:pPr>
        <w:pStyle w:val="ListParagraph"/>
        <w:numPr>
          <w:ilvl w:val="0"/>
          <w:numId w:val="5"/>
        </w:numPr>
        <w:spacing w:after="120"/>
        <w:rPr>
          <w:rFonts w:eastAsia="Aptos" w:cs="Aptos"/>
        </w:rPr>
      </w:pPr>
      <w:r w:rsidRPr="7A8D9E7A">
        <w:rPr>
          <w:rFonts w:eastAsia="Aptos" w:cs="Aptos"/>
        </w:rPr>
        <w:t>38%</w:t>
      </w:r>
      <w:r>
        <w:rPr>
          <w:rFonts w:eastAsia="Aptos" w:cs="Aptos"/>
        </w:rPr>
        <w:t xml:space="preserve"> of participants </w:t>
      </w:r>
      <w:r w:rsidRPr="7A8D9E7A">
        <w:rPr>
          <w:rFonts w:eastAsia="Aptos" w:cs="Aptos"/>
        </w:rPr>
        <w:t>felt safe as a trans or non-binary person and less than a third (29%) felt supported in all their living situations during the COVID-19 pandemic. Almost a fifth of participants (18%) had to hide their gender identity where they lived.</w:t>
      </w:r>
    </w:p>
    <w:p w14:paraId="5AD891B0" w14:textId="77777777" w:rsidR="00FD08F4" w:rsidRPr="00CF1B03" w:rsidRDefault="00FD08F4" w:rsidP="00FD08F4">
      <w:pPr>
        <w:pStyle w:val="ListParagraph"/>
        <w:numPr>
          <w:ilvl w:val="0"/>
          <w:numId w:val="5"/>
        </w:numPr>
        <w:spacing w:after="120"/>
      </w:pPr>
      <w:r w:rsidRPr="7A8D9E7A">
        <w:rPr>
          <w:rFonts w:eastAsia="Aptos" w:cs="Aptos"/>
        </w:rPr>
        <w:t>29%</w:t>
      </w:r>
      <w:r>
        <w:rPr>
          <w:rFonts w:eastAsia="Aptos" w:cs="Aptos"/>
        </w:rPr>
        <w:t xml:space="preserve"> of participants</w:t>
      </w:r>
      <w:r w:rsidRPr="7A8D9E7A">
        <w:rPr>
          <w:rFonts w:eastAsia="Aptos" w:cs="Aptos"/>
        </w:rPr>
        <w:t xml:space="preserve"> had delayed or not received counselling or mental health support or routine healthcare because of the COVID-19 pandemic. </w:t>
      </w:r>
    </w:p>
    <w:p w14:paraId="4159E7AD" w14:textId="77777777" w:rsidR="00FD08F4" w:rsidRPr="006B0855" w:rsidRDefault="00FD08F4" w:rsidP="00B02AFF">
      <w:pPr>
        <w:pStyle w:val="Heading3"/>
      </w:pPr>
      <w:r w:rsidRPr="006B0855">
        <w:lastRenderedPageBreak/>
        <w:t>Sport and physical activity</w:t>
      </w:r>
    </w:p>
    <w:p w14:paraId="3119B06A" w14:textId="77777777" w:rsidR="00FD08F4" w:rsidRPr="0074278B" w:rsidRDefault="00FD08F4" w:rsidP="00FD08F4">
      <w:pPr>
        <w:pStyle w:val="ListParagraph"/>
        <w:numPr>
          <w:ilvl w:val="0"/>
          <w:numId w:val="1"/>
        </w:numPr>
        <w:spacing w:after="120"/>
        <w:rPr>
          <w:rFonts w:eastAsia="Aptos" w:cs="Aptos"/>
        </w:rPr>
      </w:pPr>
      <w:r>
        <w:t xml:space="preserve">51% of participants </w:t>
      </w:r>
      <w:r w:rsidRPr="0074278B">
        <w:t xml:space="preserve">reported that they would be more likely to participate in sport if gender </w:t>
      </w:r>
      <w:r w:rsidRPr="7A8D9E7A">
        <w:t xml:space="preserve">was </w:t>
      </w:r>
      <w:r w:rsidRPr="0074278B">
        <w:t xml:space="preserve">not an issue. </w:t>
      </w:r>
      <w:r w:rsidRPr="7A8D9E7A">
        <w:rPr>
          <w:rFonts w:eastAsia="Aptos" w:cs="Aptos"/>
        </w:rPr>
        <w:t>More than two in five participants had avoided gender-segregated exercise or recreational sport because they didn’t know if trans and non-binary people were welcome (45%), or because they had concerns about accessing a bathroom or changing room (43%).</w:t>
      </w:r>
    </w:p>
    <w:p w14:paraId="4191A0CF" w14:textId="77777777" w:rsidR="00FD08F4" w:rsidRDefault="00FD08F4" w:rsidP="00FD08F4">
      <w:pPr>
        <w:pStyle w:val="ListParagraph"/>
        <w:numPr>
          <w:ilvl w:val="0"/>
          <w:numId w:val="1"/>
        </w:numPr>
        <w:spacing w:after="120"/>
        <w:rPr>
          <w:rFonts w:eastAsia="Aptos" w:cs="Aptos"/>
        </w:rPr>
      </w:pPr>
      <w:r w:rsidRPr="7A8D9E7A">
        <w:rPr>
          <w:rFonts w:eastAsia="Aptos" w:cs="Aptos"/>
        </w:rPr>
        <w:t>19%</w:t>
      </w:r>
      <w:r>
        <w:rPr>
          <w:rFonts w:eastAsia="Aptos" w:cs="Aptos"/>
        </w:rPr>
        <w:t xml:space="preserve"> of participants </w:t>
      </w:r>
      <w:r w:rsidRPr="7A8D9E7A">
        <w:rPr>
          <w:rFonts w:eastAsia="Aptos" w:cs="Aptos"/>
        </w:rPr>
        <w:t>played or were interested in playing competitive sport. However, more than twice as many (41%) had avoided participating in competitive sport because they were worried about how they would be treated as a trans or non-binary person.</w:t>
      </w:r>
    </w:p>
    <w:p w14:paraId="0AD2F7EC" w14:textId="77777777" w:rsidR="00FD08F4" w:rsidRPr="006B0855" w:rsidRDefault="00FD08F4" w:rsidP="00B02AFF">
      <w:pPr>
        <w:pStyle w:val="Heading3"/>
      </w:pPr>
      <w:r w:rsidRPr="006B0855">
        <w:t>Family, friends, and partners</w:t>
      </w:r>
    </w:p>
    <w:p w14:paraId="5A7DE097" w14:textId="77777777" w:rsidR="00FD08F4" w:rsidRPr="001F77CF" w:rsidRDefault="00FD08F4" w:rsidP="00FD08F4">
      <w:pPr>
        <w:pStyle w:val="ListParagraph"/>
        <w:numPr>
          <w:ilvl w:val="0"/>
          <w:numId w:val="3"/>
        </w:numPr>
        <w:spacing w:after="120" w:line="278" w:lineRule="auto"/>
        <w:ind w:left="714" w:hanging="357"/>
        <w:rPr>
          <w:rFonts w:ascii="Aptos" w:eastAsia="Aptos" w:hAnsi="Aptos" w:cs="Aptos"/>
        </w:rPr>
      </w:pPr>
      <w:r w:rsidRPr="001F77CF">
        <w:rPr>
          <w:rFonts w:eastAsia="Aptos" w:cs="Aptos"/>
        </w:rPr>
        <w:t xml:space="preserve">Out of participants who had disclosed they are trans or non-binary to the family they grew up with, 54% said that </w:t>
      </w:r>
      <w:r w:rsidRPr="001F77CF">
        <w:rPr>
          <w:rFonts w:eastAsia="Aptos" w:cs="Aptos"/>
          <w:i/>
        </w:rPr>
        <w:t xml:space="preserve">most </w:t>
      </w:r>
      <w:r w:rsidRPr="001F77CF">
        <w:rPr>
          <w:rFonts w:eastAsia="Aptos" w:cs="Aptos"/>
        </w:rPr>
        <w:t xml:space="preserve">or </w:t>
      </w:r>
      <w:r w:rsidRPr="001F77CF">
        <w:rPr>
          <w:rFonts w:eastAsia="Aptos" w:cs="Aptos"/>
          <w:i/>
        </w:rPr>
        <w:t>all</w:t>
      </w:r>
      <w:r w:rsidRPr="001F77CF">
        <w:rPr>
          <w:rFonts w:eastAsia="Aptos" w:cs="Aptos"/>
        </w:rPr>
        <w:t xml:space="preserve"> of their family were supportive of them being trans or non-binary. Participants who reported this were twice as likely to report </w:t>
      </w:r>
      <w:r w:rsidRPr="001F77CF">
        <w:rPr>
          <w:rFonts w:eastAsia="Aptos" w:cs="Aptos"/>
          <w:i/>
          <w:iCs/>
        </w:rPr>
        <w:t>very good</w:t>
      </w:r>
      <w:r w:rsidRPr="001F77CF">
        <w:rPr>
          <w:rFonts w:eastAsia="Aptos" w:cs="Aptos"/>
        </w:rPr>
        <w:t xml:space="preserve"> or </w:t>
      </w:r>
      <w:r w:rsidRPr="001F77CF">
        <w:rPr>
          <w:rFonts w:eastAsia="Aptos" w:cs="Aptos"/>
          <w:i/>
          <w:iCs/>
        </w:rPr>
        <w:t>excellent</w:t>
      </w:r>
      <w:r w:rsidRPr="001F77CF">
        <w:rPr>
          <w:rFonts w:eastAsia="Aptos" w:cs="Aptos"/>
        </w:rPr>
        <w:t xml:space="preserve"> mental health (16% vs 8%)</w:t>
      </w:r>
      <w:r>
        <w:rPr>
          <w:rFonts w:eastAsia="Aptos" w:cs="Aptos"/>
        </w:rPr>
        <w:t>.</w:t>
      </w:r>
    </w:p>
    <w:p w14:paraId="2A1DE21D" w14:textId="77777777" w:rsidR="00FD08F4" w:rsidRPr="00D33A31" w:rsidRDefault="00FD08F4" w:rsidP="00FD08F4">
      <w:pPr>
        <w:pStyle w:val="ListParagraph"/>
        <w:numPr>
          <w:ilvl w:val="0"/>
          <w:numId w:val="3"/>
        </w:numPr>
        <w:spacing w:after="120" w:line="278" w:lineRule="auto"/>
        <w:ind w:left="714" w:hanging="357"/>
        <w:rPr>
          <w:rFonts w:ascii="Aptos" w:eastAsia="Aptos" w:hAnsi="Aptos" w:cs="Aptos"/>
        </w:rPr>
      </w:pPr>
      <w:r w:rsidRPr="00D33A31">
        <w:rPr>
          <w:rFonts w:eastAsia="Aptos" w:cs="Aptos"/>
        </w:rPr>
        <w:t>The percentage of participants indicating that family members were using their correct pronouns increased from 39% in 2018 to 62% in 2022.</w:t>
      </w:r>
      <w:r>
        <w:rPr>
          <w:rFonts w:eastAsia="Aptos" w:cs="Aptos"/>
        </w:rPr>
        <w:t xml:space="preserve">  </w:t>
      </w:r>
    </w:p>
    <w:p w14:paraId="57784388" w14:textId="77777777" w:rsidR="00FD08F4" w:rsidRDefault="00FD08F4" w:rsidP="00FD08F4">
      <w:pPr>
        <w:pStyle w:val="ListParagraph"/>
        <w:numPr>
          <w:ilvl w:val="0"/>
          <w:numId w:val="3"/>
        </w:numPr>
        <w:spacing w:after="120"/>
        <w:rPr>
          <w:rFonts w:ascii="Aptos" w:eastAsia="Aptos" w:hAnsi="Aptos" w:cs="Aptos"/>
          <w:sz w:val="20"/>
          <w:szCs w:val="20"/>
        </w:rPr>
      </w:pPr>
      <w:r w:rsidRPr="00EF570A">
        <w:rPr>
          <w:rFonts w:ascii="Aptos" w:eastAsia="Aptos" w:hAnsi="Aptos" w:cs="Aptos"/>
        </w:rPr>
        <w:t>82%</w:t>
      </w:r>
      <w:r>
        <w:rPr>
          <w:rFonts w:ascii="Aptos" w:eastAsia="Aptos" w:hAnsi="Aptos" w:cs="Aptos"/>
        </w:rPr>
        <w:t xml:space="preserve"> of participants</w:t>
      </w:r>
      <w:r w:rsidRPr="00EF570A">
        <w:rPr>
          <w:rFonts w:ascii="Aptos" w:eastAsia="Aptos" w:hAnsi="Aptos" w:cs="Aptos"/>
        </w:rPr>
        <w:t xml:space="preserve"> said their friends cared about them </w:t>
      </w:r>
      <w:r w:rsidRPr="00EF570A">
        <w:rPr>
          <w:rFonts w:ascii="Aptos" w:eastAsia="Aptos" w:hAnsi="Aptos" w:cs="Aptos"/>
          <w:i/>
          <w:iCs/>
        </w:rPr>
        <w:t>a lot</w:t>
      </w:r>
      <w:r w:rsidRPr="00154B90">
        <w:rPr>
          <w:rFonts w:ascii="Aptos" w:eastAsia="Aptos" w:hAnsi="Aptos" w:cs="Aptos"/>
        </w:rPr>
        <w:t>,</w:t>
      </w:r>
      <w:r w:rsidRPr="00EF570A">
        <w:rPr>
          <w:rFonts w:ascii="Aptos" w:eastAsia="Aptos" w:hAnsi="Aptos" w:cs="Aptos"/>
        </w:rPr>
        <w:t xml:space="preserve"> considerably higher than in 2018 (59%).</w:t>
      </w:r>
    </w:p>
    <w:p w14:paraId="3BC39FCF" w14:textId="77777777" w:rsidR="00FD08F4" w:rsidRPr="006B0855" w:rsidRDefault="00FD08F4" w:rsidP="00B02AFF">
      <w:pPr>
        <w:pStyle w:val="Heading3"/>
      </w:pPr>
      <w:r w:rsidRPr="006B0855">
        <w:t>Trans pride and community connection</w:t>
      </w:r>
    </w:p>
    <w:p w14:paraId="5AD69526" w14:textId="77777777" w:rsidR="00FD08F4" w:rsidRDefault="00FD08F4" w:rsidP="00FD08F4">
      <w:pPr>
        <w:pStyle w:val="ListParagraph"/>
        <w:numPr>
          <w:ilvl w:val="0"/>
          <w:numId w:val="6"/>
        </w:numPr>
        <w:spacing w:after="120"/>
        <w:rPr>
          <w:rFonts w:eastAsia="Aptos" w:cs="Aptos"/>
        </w:rPr>
      </w:pPr>
      <w:r w:rsidRPr="7A8D9E7A">
        <w:rPr>
          <w:rFonts w:eastAsia="Aptos" w:cs="Aptos"/>
        </w:rPr>
        <w:t>74%</w:t>
      </w:r>
      <w:r>
        <w:rPr>
          <w:rFonts w:eastAsia="Aptos" w:cs="Aptos"/>
        </w:rPr>
        <w:t xml:space="preserve"> of participants</w:t>
      </w:r>
      <w:r w:rsidRPr="7A8D9E7A">
        <w:rPr>
          <w:rFonts w:eastAsia="Aptos" w:cs="Aptos"/>
        </w:rPr>
        <w:t xml:space="preserve"> agreed that they were proud to be trans or non-binary and over two</w:t>
      </w:r>
      <w:r>
        <w:rPr>
          <w:rFonts w:eastAsia="Aptos" w:cs="Aptos"/>
        </w:rPr>
        <w:t>-</w:t>
      </w:r>
      <w:r w:rsidRPr="7A8D9E7A">
        <w:rPr>
          <w:rFonts w:eastAsia="Aptos" w:cs="Aptos"/>
        </w:rPr>
        <w:t>thirds (69%) agreed that they fe</w:t>
      </w:r>
      <w:r>
        <w:rPr>
          <w:rFonts w:eastAsia="Aptos" w:cs="Aptos"/>
        </w:rPr>
        <w:t>lt</w:t>
      </w:r>
      <w:r w:rsidRPr="7A8D9E7A">
        <w:rPr>
          <w:rFonts w:eastAsia="Aptos" w:cs="Aptos"/>
        </w:rPr>
        <w:t xml:space="preserve"> connected to other trans or non-binary people. These rates were higher than in 2018 (62% and 54%, respectively).</w:t>
      </w:r>
    </w:p>
    <w:p w14:paraId="7524C18C" w14:textId="77777777" w:rsidR="00FD08F4" w:rsidRPr="008857F2" w:rsidRDefault="00FD08F4" w:rsidP="00FD08F4">
      <w:pPr>
        <w:pStyle w:val="ListParagraph"/>
        <w:numPr>
          <w:ilvl w:val="0"/>
          <w:numId w:val="6"/>
        </w:numPr>
        <w:spacing w:after="120"/>
        <w:rPr>
          <w:rFonts w:eastAsia="Aptos" w:cs="Aptos"/>
        </w:rPr>
      </w:pPr>
      <w:r>
        <w:rPr>
          <w:rFonts w:eastAsia="Aptos" w:cs="Aptos"/>
        </w:rPr>
        <w:t>83% of participants</w:t>
      </w:r>
      <w:r w:rsidRPr="00FC22A3">
        <w:rPr>
          <w:rFonts w:eastAsia="Aptos" w:cs="Aptos"/>
        </w:rPr>
        <w:t xml:space="preserve"> agreed they had tried to make things better for other trans and non-binary people, and two-thirds</w:t>
      </w:r>
      <w:r>
        <w:rPr>
          <w:rFonts w:eastAsia="Aptos" w:cs="Aptos"/>
        </w:rPr>
        <w:t xml:space="preserve"> (66%)</w:t>
      </w:r>
      <w:r w:rsidRPr="00FC22A3">
        <w:rPr>
          <w:rFonts w:eastAsia="Aptos" w:cs="Aptos"/>
        </w:rPr>
        <w:t xml:space="preserve"> spent a lot of time providing support to other trans and non-binary people</w:t>
      </w:r>
      <w:r w:rsidRPr="7A8D9E7A">
        <w:rPr>
          <w:rFonts w:eastAsia="Aptos" w:cs="Aptos"/>
        </w:rPr>
        <w:t>.</w:t>
      </w:r>
    </w:p>
    <w:p w14:paraId="3E668492" w14:textId="77777777" w:rsidR="00A171F9" w:rsidRPr="006B0855" w:rsidRDefault="00A171F9" w:rsidP="00A171F9">
      <w:pPr>
        <w:pStyle w:val="Heading2"/>
      </w:pPr>
      <w:r w:rsidRPr="006B0855">
        <w:rPr>
          <w:bCs/>
        </w:rPr>
        <w:t>Recommendations</w:t>
      </w:r>
    </w:p>
    <w:p w14:paraId="7DF8B611" w14:textId="77777777" w:rsidR="00A171F9" w:rsidRDefault="00A171F9" w:rsidP="00A171F9">
      <w:pPr>
        <w:spacing w:line="257" w:lineRule="auto"/>
        <w:rPr>
          <w:rFonts w:eastAsia="Calibri" w:cs="Calibri"/>
        </w:rPr>
      </w:pPr>
      <w:r>
        <w:rPr>
          <w:rFonts w:eastAsia="Calibri" w:cs="Calibri"/>
        </w:rPr>
        <w:t xml:space="preserve">Action is needed </w:t>
      </w:r>
      <w:r w:rsidRPr="00A82F04">
        <w:rPr>
          <w:rFonts w:eastAsia="Calibri" w:cs="Calibri"/>
        </w:rPr>
        <w:t>in all areas covered by this report</w:t>
      </w:r>
      <w:r>
        <w:rPr>
          <w:rFonts w:eastAsia="Calibri" w:cs="Calibri"/>
        </w:rPr>
        <w:t xml:space="preserve"> to</w:t>
      </w:r>
      <w:r w:rsidRPr="00A82F04">
        <w:rPr>
          <w:rFonts w:eastAsia="Calibri" w:cs="Calibri"/>
        </w:rPr>
        <w:t xml:space="preserve"> improve the health and wellbeing of trans and non-binary people in Aotearoa New Zealand. Our evidence supports the following </w:t>
      </w:r>
      <w:r>
        <w:rPr>
          <w:rFonts w:eastAsia="Calibri" w:cs="Calibri"/>
        </w:rPr>
        <w:t xml:space="preserve">13 core </w:t>
      </w:r>
      <w:r w:rsidRPr="00A82F04">
        <w:rPr>
          <w:rFonts w:eastAsia="Calibri" w:cs="Calibri"/>
        </w:rPr>
        <w:t xml:space="preserve">recommendations. </w:t>
      </w:r>
    </w:p>
    <w:p w14:paraId="496DB2FF" w14:textId="77777777" w:rsidR="00A171F9" w:rsidRDefault="00A171F9" w:rsidP="00A171F9">
      <w:pPr>
        <w:spacing w:line="257" w:lineRule="auto"/>
        <w:rPr>
          <w:rFonts w:eastAsia="Calibri" w:cs="Calibri"/>
        </w:rPr>
      </w:pPr>
      <w:r>
        <w:rPr>
          <w:rFonts w:eastAsia="Calibri" w:cs="Calibri"/>
        </w:rPr>
        <w:t xml:space="preserve">These recommendations have been placed under the six values that make up Professor Elizabeth </w:t>
      </w:r>
      <w:r w:rsidRPr="003C6C92">
        <w:rPr>
          <w:rFonts w:eastAsia="Calibri" w:cs="Calibri"/>
        </w:rPr>
        <w:t xml:space="preserve">Kerekere’s </w:t>
      </w:r>
      <w:r w:rsidRPr="008857F2">
        <w:rPr>
          <w:rFonts w:eastAsia="Calibri" w:cs="Calibri"/>
        </w:rPr>
        <w:t>Te Whare Takatāpui</w:t>
      </w:r>
      <w:r w:rsidRPr="003C6C92">
        <w:rPr>
          <w:rFonts w:eastAsia="Calibri" w:cs="Calibri"/>
          <w:b/>
          <w:bCs/>
          <w:i/>
          <w:iCs/>
        </w:rPr>
        <w:t xml:space="preserve"> </w:t>
      </w:r>
      <w:r w:rsidRPr="003C6C92">
        <w:rPr>
          <w:rFonts w:eastAsia="Calibri" w:cs="Calibri"/>
        </w:rPr>
        <w:t>framework</w:t>
      </w:r>
      <w:r>
        <w:rPr>
          <w:rFonts w:eastAsia="Calibri" w:cs="Calibri"/>
        </w:rPr>
        <w:t xml:space="preserve">, </w:t>
      </w:r>
      <w:r w:rsidRPr="003025EC">
        <w:rPr>
          <w:rFonts w:eastAsia="Calibri" w:cs="Calibri"/>
        </w:rPr>
        <w:t>with each one representing a different part of a wharenui (ancestral meeting house)</w:t>
      </w:r>
      <w:r>
        <w:rPr>
          <w:rFonts w:eastAsia="Calibri" w:cs="Calibri"/>
        </w:rPr>
        <w:t xml:space="preserve">. </w:t>
      </w:r>
      <w:r w:rsidRPr="003025EC">
        <w:rPr>
          <w:rFonts w:eastAsia="Calibri" w:cs="Calibri"/>
        </w:rPr>
        <w:t xml:space="preserve">When these values are woven together, Te Whare Takatāpui can shelter and nurture all </w:t>
      </w:r>
      <w:r>
        <w:rPr>
          <w:rFonts w:eastAsia="Calibri" w:cs="Calibri"/>
        </w:rPr>
        <w:t>trans and non-binary people and their whānau.</w:t>
      </w:r>
    </w:p>
    <w:p w14:paraId="1078AE31" w14:textId="77777777" w:rsidR="00A171F9" w:rsidRPr="008857F2" w:rsidRDefault="00A171F9" w:rsidP="001C010F">
      <w:pPr>
        <w:pStyle w:val="ListParagraph"/>
        <w:numPr>
          <w:ilvl w:val="0"/>
          <w:numId w:val="28"/>
        </w:numPr>
        <w:spacing w:after="0" w:line="257" w:lineRule="auto"/>
        <w:rPr>
          <w:rFonts w:eastAsia="Calibri" w:cs="Calibri"/>
        </w:rPr>
      </w:pPr>
      <w:r w:rsidRPr="008857F2">
        <w:rPr>
          <w:rFonts w:eastAsia="Calibri" w:cs="Calibri"/>
        </w:rPr>
        <w:t>Whakapapa (genealogy)</w:t>
      </w:r>
    </w:p>
    <w:p w14:paraId="00BF4135" w14:textId="77777777" w:rsidR="00A171F9" w:rsidRPr="003025EC" w:rsidRDefault="00A171F9" w:rsidP="001C010F">
      <w:pPr>
        <w:numPr>
          <w:ilvl w:val="0"/>
          <w:numId w:val="28"/>
        </w:numPr>
        <w:spacing w:after="0" w:line="257" w:lineRule="auto"/>
        <w:rPr>
          <w:rFonts w:eastAsia="Calibri" w:cs="Calibri"/>
        </w:rPr>
      </w:pPr>
      <w:r w:rsidRPr="003025EC">
        <w:rPr>
          <w:rFonts w:eastAsia="Calibri" w:cs="Calibri"/>
        </w:rPr>
        <w:t>Wairua (spirituality)</w:t>
      </w:r>
    </w:p>
    <w:p w14:paraId="44353298" w14:textId="77777777" w:rsidR="00A171F9" w:rsidRPr="003025EC" w:rsidRDefault="00A171F9" w:rsidP="001C010F">
      <w:pPr>
        <w:numPr>
          <w:ilvl w:val="0"/>
          <w:numId w:val="28"/>
        </w:numPr>
        <w:spacing w:after="0" w:line="257" w:lineRule="auto"/>
        <w:rPr>
          <w:rFonts w:eastAsia="Calibri" w:cs="Calibri"/>
        </w:rPr>
      </w:pPr>
      <w:r w:rsidRPr="003025EC">
        <w:rPr>
          <w:rFonts w:eastAsia="Calibri" w:cs="Calibri"/>
        </w:rPr>
        <w:t>Mauri (life spark</w:t>
      </w:r>
      <w:r>
        <w:rPr>
          <w:rFonts w:eastAsia="Calibri" w:cs="Calibri"/>
        </w:rPr>
        <w:t>)</w:t>
      </w:r>
    </w:p>
    <w:p w14:paraId="47E2CEBB" w14:textId="77777777" w:rsidR="00A171F9" w:rsidRPr="003025EC" w:rsidRDefault="00A171F9" w:rsidP="001C010F">
      <w:pPr>
        <w:numPr>
          <w:ilvl w:val="0"/>
          <w:numId w:val="28"/>
        </w:numPr>
        <w:spacing w:after="0" w:line="257" w:lineRule="auto"/>
        <w:rPr>
          <w:rFonts w:eastAsia="Calibri" w:cs="Calibri"/>
        </w:rPr>
      </w:pPr>
      <w:r w:rsidRPr="003025EC">
        <w:rPr>
          <w:rFonts w:eastAsia="Calibri" w:cs="Calibri"/>
        </w:rPr>
        <w:t>Mana (authority/self-determination)</w:t>
      </w:r>
    </w:p>
    <w:p w14:paraId="6321B53F" w14:textId="77777777" w:rsidR="00A171F9" w:rsidRDefault="00A171F9" w:rsidP="001C010F">
      <w:pPr>
        <w:numPr>
          <w:ilvl w:val="0"/>
          <w:numId w:val="28"/>
        </w:numPr>
        <w:spacing w:after="0" w:line="257" w:lineRule="auto"/>
        <w:rPr>
          <w:rFonts w:eastAsia="Calibri" w:cs="Calibri"/>
        </w:rPr>
      </w:pPr>
      <w:r w:rsidRPr="003025EC">
        <w:rPr>
          <w:rFonts w:eastAsia="Calibri" w:cs="Calibri"/>
        </w:rPr>
        <w:t>Tapu (sacredness of body and mind)</w:t>
      </w:r>
    </w:p>
    <w:p w14:paraId="1F331F82" w14:textId="77777777" w:rsidR="00A171F9" w:rsidRDefault="00A171F9" w:rsidP="001C010F">
      <w:pPr>
        <w:numPr>
          <w:ilvl w:val="0"/>
          <w:numId w:val="28"/>
        </w:numPr>
        <w:spacing w:after="0" w:line="257" w:lineRule="auto"/>
        <w:rPr>
          <w:rFonts w:eastAsia="Calibri" w:cs="Calibri"/>
        </w:rPr>
      </w:pPr>
      <w:r w:rsidRPr="009635A4">
        <w:rPr>
          <w:rFonts w:eastAsia="Calibri" w:cs="Calibri"/>
        </w:rPr>
        <w:t>Tikanga (rules and protocols).</w:t>
      </w:r>
    </w:p>
    <w:p w14:paraId="074C8E1B" w14:textId="77777777" w:rsidR="00A171F9" w:rsidRPr="009635A4" w:rsidRDefault="00A171F9" w:rsidP="00A171F9">
      <w:pPr>
        <w:spacing w:after="0" w:line="257" w:lineRule="auto"/>
        <w:ind w:left="720"/>
        <w:rPr>
          <w:rFonts w:eastAsia="Calibri" w:cs="Calibri"/>
        </w:rPr>
      </w:pPr>
    </w:p>
    <w:p w14:paraId="1EF4470D" w14:textId="77777777" w:rsidR="00A171F9" w:rsidRDefault="00A171F9" w:rsidP="00A171F9">
      <w:pPr>
        <w:spacing w:line="257" w:lineRule="auto"/>
        <w:rPr>
          <w:rFonts w:eastAsia="Calibri" w:cs="Calibri"/>
        </w:rPr>
      </w:pPr>
      <w:r w:rsidRPr="00A82F04">
        <w:rPr>
          <w:rFonts w:eastAsia="Calibri" w:cs="Calibri"/>
        </w:rPr>
        <w:t xml:space="preserve">More details </w:t>
      </w:r>
      <w:r>
        <w:rPr>
          <w:rFonts w:eastAsia="Calibri" w:cs="Calibri"/>
        </w:rPr>
        <w:t xml:space="preserve">about these recommendations and Te Whare Takatāpui </w:t>
      </w:r>
      <w:r w:rsidRPr="00A82F04">
        <w:rPr>
          <w:rFonts w:eastAsia="Calibri" w:cs="Calibri"/>
        </w:rPr>
        <w:t xml:space="preserve">are </w:t>
      </w:r>
      <w:r>
        <w:rPr>
          <w:rFonts w:eastAsia="Calibri" w:cs="Calibri"/>
        </w:rPr>
        <w:t xml:space="preserve">contained </w:t>
      </w:r>
      <w:r w:rsidRPr="00A82F04">
        <w:rPr>
          <w:rFonts w:eastAsia="Calibri" w:cs="Calibri"/>
        </w:rPr>
        <w:t xml:space="preserve">in the conclusion and recommendations section of the report. </w:t>
      </w:r>
    </w:p>
    <w:p w14:paraId="1C567BC4" w14:textId="77777777" w:rsidR="00A171F9" w:rsidRPr="00113BB4" w:rsidRDefault="00A171F9" w:rsidP="00A171F9">
      <w:pPr>
        <w:spacing w:line="257" w:lineRule="auto"/>
        <w:rPr>
          <w:rFonts w:eastAsia="Calibri" w:cs="Calibri"/>
          <w:i/>
          <w:iCs/>
        </w:rPr>
      </w:pPr>
      <w:r w:rsidRPr="00113BB4">
        <w:rPr>
          <w:rFonts w:eastAsia="Calibri" w:cs="Calibri"/>
          <w:i/>
          <w:iCs/>
        </w:rPr>
        <w:lastRenderedPageBreak/>
        <w:t>Whakapapa</w:t>
      </w:r>
    </w:p>
    <w:p w14:paraId="3CD6D0F7" w14:textId="77777777" w:rsidR="00A171F9" w:rsidRPr="008857F2" w:rsidRDefault="00A171F9" w:rsidP="00A171F9">
      <w:pPr>
        <w:pStyle w:val="ListParagraph"/>
        <w:numPr>
          <w:ilvl w:val="0"/>
          <w:numId w:val="24"/>
        </w:numPr>
        <w:spacing w:after="120" w:line="257" w:lineRule="auto"/>
        <w:rPr>
          <w:rFonts w:eastAsia="Calibri" w:cs="Calibri"/>
        </w:rPr>
      </w:pPr>
      <w:r w:rsidRPr="008857F2">
        <w:rPr>
          <w:rFonts w:eastAsia="Calibri" w:cs="Calibri"/>
        </w:rPr>
        <w:t xml:space="preserve">Develop resources and programmes that </w:t>
      </w:r>
      <w:r>
        <w:rPr>
          <w:rFonts w:eastAsia="Calibri" w:cs="Calibri"/>
        </w:rPr>
        <w:t xml:space="preserve">help people understand </w:t>
      </w:r>
      <w:r w:rsidRPr="008857F2">
        <w:rPr>
          <w:rFonts w:eastAsia="Calibri" w:cs="Calibri"/>
        </w:rPr>
        <w:t>and celebrate gender diversity</w:t>
      </w:r>
      <w:r>
        <w:rPr>
          <w:rFonts w:eastAsia="Calibri" w:cs="Calibri"/>
        </w:rPr>
        <w:t>.</w:t>
      </w:r>
      <w:r w:rsidRPr="008857F2">
        <w:rPr>
          <w:rFonts w:eastAsia="Calibri" w:cs="Calibri"/>
        </w:rPr>
        <w:t xml:space="preserve"> </w:t>
      </w:r>
    </w:p>
    <w:p w14:paraId="181B6781" w14:textId="77777777" w:rsidR="00A171F9" w:rsidRPr="00113BB4" w:rsidRDefault="00A171F9" w:rsidP="00A171F9">
      <w:pPr>
        <w:spacing w:line="257" w:lineRule="auto"/>
        <w:rPr>
          <w:rFonts w:eastAsia="Calibri" w:cs="Calibri"/>
          <w:i/>
          <w:iCs/>
        </w:rPr>
      </w:pPr>
      <w:r w:rsidRPr="00113BB4">
        <w:rPr>
          <w:rFonts w:eastAsia="Calibri" w:cs="Calibri"/>
          <w:i/>
          <w:iCs/>
        </w:rPr>
        <w:t>Wairua</w:t>
      </w:r>
    </w:p>
    <w:p w14:paraId="6E5E762F" w14:textId="77777777" w:rsidR="00A171F9" w:rsidRPr="008857F2" w:rsidRDefault="00A171F9" w:rsidP="00A171F9">
      <w:pPr>
        <w:pStyle w:val="pf0"/>
        <w:numPr>
          <w:ilvl w:val="0"/>
          <w:numId w:val="24"/>
        </w:numPr>
        <w:spacing w:line="257" w:lineRule="auto"/>
        <w:ind w:left="714" w:hanging="357"/>
        <w:rPr>
          <w:rStyle w:val="cf01"/>
          <w:rFonts w:asciiTheme="minorHAnsi" w:hAnsiTheme="minorHAnsi" w:cs="Arial"/>
          <w:sz w:val="22"/>
          <w:szCs w:val="22"/>
        </w:rPr>
      </w:pPr>
      <w:r w:rsidRPr="008857F2">
        <w:rPr>
          <w:rStyle w:val="cf01"/>
          <w:rFonts w:asciiTheme="minorHAnsi" w:eastAsiaTheme="majorEastAsia" w:hAnsiTheme="minorHAnsi"/>
          <w:sz w:val="22"/>
          <w:szCs w:val="22"/>
        </w:rPr>
        <w:t xml:space="preserve">Fund </w:t>
      </w:r>
      <w:r>
        <w:rPr>
          <w:rStyle w:val="cf01"/>
          <w:rFonts w:asciiTheme="minorHAnsi" w:eastAsiaTheme="majorEastAsia" w:hAnsiTheme="minorHAnsi"/>
          <w:sz w:val="22"/>
          <w:szCs w:val="22"/>
        </w:rPr>
        <w:t xml:space="preserve">accessible </w:t>
      </w:r>
      <w:r w:rsidRPr="008857F2">
        <w:rPr>
          <w:rStyle w:val="cf01"/>
          <w:rFonts w:asciiTheme="minorHAnsi" w:eastAsiaTheme="majorEastAsia" w:hAnsiTheme="minorHAnsi"/>
          <w:sz w:val="22"/>
          <w:szCs w:val="22"/>
        </w:rPr>
        <w:t xml:space="preserve">community spaces where </w:t>
      </w:r>
      <w:r w:rsidRPr="007476AC">
        <w:rPr>
          <w:rStyle w:val="cf01"/>
          <w:rFonts w:asciiTheme="minorHAnsi" w:eastAsiaTheme="majorEastAsia" w:hAnsiTheme="minorHAnsi"/>
          <w:sz w:val="22"/>
          <w:szCs w:val="22"/>
        </w:rPr>
        <w:t>people can</w:t>
      </w:r>
      <w:r w:rsidRPr="008857F2">
        <w:rPr>
          <w:rStyle w:val="cf01"/>
          <w:rFonts w:asciiTheme="minorHAnsi" w:eastAsiaTheme="majorEastAsia" w:hAnsiTheme="minorHAnsi"/>
          <w:sz w:val="22"/>
          <w:szCs w:val="22"/>
        </w:rPr>
        <w:t xml:space="preserve"> </w:t>
      </w:r>
      <w:r>
        <w:rPr>
          <w:rStyle w:val="cf01"/>
          <w:rFonts w:asciiTheme="minorHAnsi" w:eastAsiaTheme="majorEastAsia" w:hAnsiTheme="minorHAnsi"/>
          <w:sz w:val="22"/>
          <w:szCs w:val="22"/>
        </w:rPr>
        <w:t xml:space="preserve">feel safe enough to </w:t>
      </w:r>
      <w:r w:rsidRPr="008857F2">
        <w:rPr>
          <w:rStyle w:val="cf01"/>
          <w:rFonts w:asciiTheme="minorHAnsi" w:eastAsiaTheme="majorEastAsia" w:hAnsiTheme="minorHAnsi"/>
          <w:sz w:val="22"/>
          <w:szCs w:val="22"/>
        </w:rPr>
        <w:t>be themselves</w:t>
      </w:r>
      <w:r w:rsidRPr="00430AE9">
        <w:rPr>
          <w:rStyle w:val="cf01"/>
          <w:rFonts w:asciiTheme="minorHAnsi" w:eastAsiaTheme="majorEastAsia" w:hAnsiTheme="minorHAnsi"/>
          <w:sz w:val="22"/>
          <w:szCs w:val="22"/>
        </w:rPr>
        <w:t>,</w:t>
      </w:r>
      <w:r w:rsidRPr="008857F2">
        <w:rPr>
          <w:rStyle w:val="cf01"/>
          <w:rFonts w:asciiTheme="minorHAnsi" w:eastAsiaTheme="majorEastAsia" w:hAnsiTheme="minorHAnsi"/>
          <w:sz w:val="22"/>
          <w:szCs w:val="22"/>
        </w:rPr>
        <w:t xml:space="preserve"> embrac</w:t>
      </w:r>
      <w:r w:rsidRPr="00430AE9">
        <w:rPr>
          <w:rStyle w:val="cf01"/>
          <w:rFonts w:asciiTheme="minorHAnsi" w:eastAsiaTheme="majorEastAsia" w:hAnsiTheme="minorHAnsi"/>
          <w:sz w:val="22"/>
          <w:szCs w:val="22"/>
        </w:rPr>
        <w:t>ing</w:t>
      </w:r>
      <w:r w:rsidRPr="008857F2">
        <w:rPr>
          <w:rStyle w:val="cf01"/>
          <w:rFonts w:asciiTheme="minorHAnsi" w:eastAsiaTheme="majorEastAsia" w:hAnsiTheme="minorHAnsi"/>
          <w:sz w:val="22"/>
          <w:szCs w:val="22"/>
        </w:rPr>
        <w:t xml:space="preserve"> their </w:t>
      </w:r>
      <w:r w:rsidRPr="008857F2">
        <w:rPr>
          <w:rStyle w:val="cf11"/>
          <w:rFonts w:asciiTheme="minorHAnsi" w:eastAsiaTheme="minorHAnsi" w:hAnsiTheme="minorHAnsi"/>
          <w:sz w:val="22"/>
          <w:szCs w:val="22"/>
        </w:rPr>
        <w:t xml:space="preserve">takatāpui, </w:t>
      </w:r>
      <w:r w:rsidRPr="008857F2">
        <w:rPr>
          <w:rStyle w:val="cf11"/>
          <w:rFonts w:asciiTheme="minorHAnsi" w:eastAsiaTheme="majorEastAsia" w:hAnsiTheme="minorHAnsi"/>
          <w:sz w:val="22"/>
          <w:szCs w:val="22"/>
        </w:rPr>
        <w:t xml:space="preserve">MVPFAFF+, rainbow, </w:t>
      </w:r>
      <w:r w:rsidRPr="008857F2">
        <w:rPr>
          <w:rStyle w:val="cf11"/>
          <w:rFonts w:asciiTheme="minorHAnsi" w:eastAsiaTheme="minorHAnsi" w:hAnsiTheme="minorHAnsi"/>
          <w:sz w:val="22"/>
          <w:szCs w:val="22"/>
        </w:rPr>
        <w:t>trans</w:t>
      </w:r>
      <w:r>
        <w:rPr>
          <w:rStyle w:val="cf11"/>
          <w:rFonts w:asciiTheme="minorHAnsi" w:eastAsiaTheme="minorHAnsi" w:hAnsiTheme="minorHAnsi"/>
          <w:sz w:val="22"/>
          <w:szCs w:val="22"/>
        </w:rPr>
        <w:t>,</w:t>
      </w:r>
      <w:r w:rsidRPr="008857F2">
        <w:rPr>
          <w:rStyle w:val="cf11"/>
          <w:rFonts w:asciiTheme="minorHAnsi" w:eastAsiaTheme="minorHAnsi" w:hAnsiTheme="minorHAnsi"/>
          <w:sz w:val="22"/>
          <w:szCs w:val="22"/>
        </w:rPr>
        <w:t xml:space="preserve"> or non-binary identities</w:t>
      </w:r>
      <w:r>
        <w:rPr>
          <w:rStyle w:val="cf11"/>
          <w:rFonts w:asciiTheme="minorHAnsi" w:eastAsiaTheme="minorHAnsi" w:hAnsiTheme="minorHAnsi"/>
          <w:sz w:val="22"/>
          <w:szCs w:val="22"/>
        </w:rPr>
        <w:t>.</w:t>
      </w:r>
      <w:r w:rsidRPr="008857F2">
        <w:rPr>
          <w:rStyle w:val="cf01"/>
          <w:rFonts w:asciiTheme="minorHAnsi" w:eastAsiaTheme="majorEastAsia" w:hAnsiTheme="minorHAnsi"/>
          <w:sz w:val="22"/>
          <w:szCs w:val="22"/>
        </w:rPr>
        <w:t xml:space="preserve"> </w:t>
      </w:r>
    </w:p>
    <w:p w14:paraId="38E8DD5D" w14:textId="77777777" w:rsidR="00A171F9" w:rsidRPr="008857F2" w:rsidRDefault="00A171F9" w:rsidP="00A171F9">
      <w:pPr>
        <w:pStyle w:val="ListParagraph"/>
        <w:numPr>
          <w:ilvl w:val="0"/>
          <w:numId w:val="24"/>
        </w:numPr>
        <w:spacing w:after="120" w:line="257" w:lineRule="auto"/>
        <w:rPr>
          <w:rFonts w:eastAsia="Calibri" w:cs="Calibri"/>
        </w:rPr>
      </w:pPr>
      <w:r w:rsidRPr="008857F2">
        <w:rPr>
          <w:rFonts w:eastAsia="Calibri" w:cs="Calibri"/>
        </w:rPr>
        <w:t xml:space="preserve">Protect and support trans and non-binary </w:t>
      </w:r>
      <w:r>
        <w:rPr>
          <w:rFonts w:eastAsia="Calibri" w:cs="Calibri"/>
        </w:rPr>
        <w:t xml:space="preserve">people </w:t>
      </w:r>
      <w:r w:rsidRPr="008857F2">
        <w:rPr>
          <w:rFonts w:eastAsia="Calibri" w:cs="Calibri"/>
        </w:rPr>
        <w:t>who have experienced attempts</w:t>
      </w:r>
      <w:r>
        <w:rPr>
          <w:rFonts w:eastAsia="Calibri" w:cs="Calibri"/>
        </w:rPr>
        <w:t xml:space="preserve"> by others</w:t>
      </w:r>
      <w:r w:rsidRPr="008857F2">
        <w:rPr>
          <w:rFonts w:eastAsia="Calibri" w:cs="Calibri"/>
        </w:rPr>
        <w:t xml:space="preserve"> to change or suppress their gender identity or expression</w:t>
      </w:r>
      <w:r>
        <w:rPr>
          <w:rFonts w:eastAsia="Calibri" w:cs="Calibri"/>
        </w:rPr>
        <w:t>.</w:t>
      </w:r>
    </w:p>
    <w:p w14:paraId="58810F07" w14:textId="77777777" w:rsidR="00A171F9" w:rsidRPr="00113BB4" w:rsidRDefault="00A171F9" w:rsidP="00A171F9">
      <w:pPr>
        <w:spacing w:line="257" w:lineRule="auto"/>
        <w:rPr>
          <w:rFonts w:eastAsia="Calibri" w:cs="Calibri"/>
          <w:i/>
          <w:iCs/>
          <w:color w:val="000000" w:themeColor="text1"/>
        </w:rPr>
      </w:pPr>
      <w:r w:rsidRPr="00113BB4">
        <w:rPr>
          <w:rFonts w:eastAsia="Calibri" w:cs="Calibri"/>
          <w:i/>
          <w:iCs/>
          <w:color w:val="000000" w:themeColor="text1"/>
        </w:rPr>
        <w:t>Mauri</w:t>
      </w:r>
    </w:p>
    <w:p w14:paraId="6A2A5C01" w14:textId="624D67C5" w:rsidR="00A171F9" w:rsidRPr="009A54D6" w:rsidRDefault="00A171F9" w:rsidP="00A171F9">
      <w:pPr>
        <w:pStyle w:val="ListParagraph"/>
        <w:numPr>
          <w:ilvl w:val="0"/>
          <w:numId w:val="24"/>
        </w:numPr>
        <w:spacing w:after="0" w:line="257" w:lineRule="auto"/>
        <w:ind w:left="714" w:hanging="357"/>
        <w:rPr>
          <w:rFonts w:eastAsia="Calibri" w:cs="Calibri"/>
        </w:rPr>
      </w:pPr>
      <w:r w:rsidRPr="008857F2">
        <w:rPr>
          <w:rFonts w:eastAsia="Calibri" w:cs="Calibri"/>
        </w:rPr>
        <w:t>Ensure health, education, housing</w:t>
      </w:r>
      <w:r>
        <w:rPr>
          <w:rFonts w:eastAsia="Calibri" w:cs="Calibri"/>
        </w:rPr>
        <w:t>,</w:t>
      </w:r>
      <w:r w:rsidRPr="008857F2">
        <w:rPr>
          <w:rFonts w:eastAsia="Calibri" w:cs="Calibri"/>
        </w:rPr>
        <w:t xml:space="preserve"> and other services </w:t>
      </w:r>
      <w:r>
        <w:rPr>
          <w:rFonts w:eastAsia="Calibri" w:cs="Calibri"/>
        </w:rPr>
        <w:t xml:space="preserve">treat trans and non-binary people with respect and </w:t>
      </w:r>
      <w:r w:rsidR="001C010F">
        <w:rPr>
          <w:rFonts w:eastAsia="Calibri" w:cs="Calibri"/>
        </w:rPr>
        <w:t>understanding</w:t>
      </w:r>
      <w:r w:rsidR="00AB3718">
        <w:rPr>
          <w:rFonts w:eastAsia="Calibri" w:cs="Calibri"/>
        </w:rPr>
        <w:t>,</w:t>
      </w:r>
      <w:r w:rsidR="001C010F">
        <w:rPr>
          <w:rFonts w:eastAsia="Calibri" w:cs="Calibri"/>
        </w:rPr>
        <w:t xml:space="preserve"> and</w:t>
      </w:r>
      <w:r>
        <w:rPr>
          <w:rFonts w:eastAsia="Calibri" w:cs="Calibri"/>
        </w:rPr>
        <w:t xml:space="preserve"> respond </w:t>
      </w:r>
      <w:r w:rsidRPr="008857F2">
        <w:rPr>
          <w:rFonts w:eastAsia="Calibri" w:cs="Calibri"/>
        </w:rPr>
        <w:t>to trans and non-binary people’s needs</w:t>
      </w:r>
      <w:r>
        <w:rPr>
          <w:rFonts w:eastAsia="Calibri" w:cs="Calibri"/>
        </w:rPr>
        <w:t>.</w:t>
      </w:r>
    </w:p>
    <w:p w14:paraId="761871BE" w14:textId="77777777" w:rsidR="00A171F9" w:rsidRPr="00F429B1" w:rsidRDefault="00A171F9" w:rsidP="00A171F9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0"/>
        </w:tabs>
        <w:spacing w:after="0"/>
        <w:contextualSpacing w:val="0"/>
      </w:pPr>
      <w:r w:rsidRPr="00F429B1">
        <w:t>Enable all trans and non-binary people living in Aotearoa</w:t>
      </w:r>
      <w:r>
        <w:t xml:space="preserve"> New Zealand</w:t>
      </w:r>
      <w:r w:rsidRPr="00F429B1">
        <w:t xml:space="preserve"> to legally change their gender and name through a simple self-identification process. </w:t>
      </w:r>
    </w:p>
    <w:p w14:paraId="22D08EFF" w14:textId="77777777" w:rsidR="00A171F9" w:rsidRPr="00113BB4" w:rsidRDefault="00A171F9" w:rsidP="00A171F9">
      <w:pPr>
        <w:pBdr>
          <w:top w:val="nil"/>
          <w:left w:val="nil"/>
          <w:bottom w:val="nil"/>
          <w:right w:val="nil"/>
          <w:between w:val="nil"/>
        </w:pBdr>
        <w:tabs>
          <w:tab w:val="left" w:pos="2500"/>
        </w:tabs>
        <w:rPr>
          <w:i/>
          <w:iCs/>
        </w:rPr>
      </w:pPr>
      <w:r w:rsidRPr="00113BB4">
        <w:rPr>
          <w:i/>
          <w:iCs/>
        </w:rPr>
        <w:t>Mana</w:t>
      </w:r>
    </w:p>
    <w:p w14:paraId="360A819D" w14:textId="77777777" w:rsidR="00A171F9" w:rsidRPr="008857F2" w:rsidRDefault="00A171F9" w:rsidP="00A171F9">
      <w:pPr>
        <w:pStyle w:val="ListParagraph"/>
        <w:numPr>
          <w:ilvl w:val="0"/>
          <w:numId w:val="24"/>
        </w:numPr>
        <w:spacing w:after="0" w:line="257" w:lineRule="auto"/>
        <w:ind w:left="714" w:hanging="357"/>
        <w:rPr>
          <w:rFonts w:eastAsia="Calibri" w:cs="Calibri"/>
        </w:rPr>
      </w:pPr>
      <w:r w:rsidRPr="008857F2">
        <w:t xml:space="preserve">Provide clear and transparent pathways to </w:t>
      </w:r>
      <w:r>
        <w:t xml:space="preserve">access </w:t>
      </w:r>
      <w:r w:rsidRPr="008857F2">
        <w:t>gender affirming healthcare based on informed consent</w:t>
      </w:r>
      <w:r w:rsidRPr="005E1D63">
        <w:t xml:space="preserve"> </w:t>
      </w:r>
      <w:r w:rsidRPr="008D479B">
        <w:t>through the public health system,</w:t>
      </w:r>
      <w:r>
        <w:t xml:space="preserve"> so</w:t>
      </w:r>
      <w:r w:rsidRPr="008857F2">
        <w:t xml:space="preserve"> people can get care quickly</w:t>
      </w:r>
      <w:r>
        <w:t>, no matter where they live in</w:t>
      </w:r>
      <w:r w:rsidRPr="008857F2">
        <w:t xml:space="preserve"> </w:t>
      </w:r>
      <w:r w:rsidRPr="00430AE9">
        <w:t>Aotearoa</w:t>
      </w:r>
      <w:r w:rsidRPr="00E22971">
        <w:t xml:space="preserve"> </w:t>
      </w:r>
      <w:r>
        <w:t>New Zealand.</w:t>
      </w:r>
    </w:p>
    <w:p w14:paraId="4C1B279F" w14:textId="77777777" w:rsidR="00A171F9" w:rsidRPr="00B50B48" w:rsidRDefault="00A171F9" w:rsidP="00A171F9">
      <w:pPr>
        <w:pStyle w:val="ListParagraph"/>
        <w:numPr>
          <w:ilvl w:val="0"/>
          <w:numId w:val="24"/>
        </w:numPr>
        <w:spacing w:after="0" w:line="257" w:lineRule="auto"/>
        <w:ind w:left="714" w:hanging="357"/>
        <w:rPr>
          <w:rFonts w:eastAsia="Calibri" w:cs="Calibri"/>
        </w:rPr>
      </w:pPr>
      <w:r w:rsidRPr="008857F2">
        <w:t>Recognise and support trans and non-binary community leadership in decision-making and delivery of trans health services</w:t>
      </w:r>
      <w:r>
        <w:t>.</w:t>
      </w:r>
    </w:p>
    <w:p w14:paraId="48CBD275" w14:textId="77777777" w:rsidR="00A171F9" w:rsidRPr="009A54D6" w:rsidRDefault="00A171F9" w:rsidP="00A171F9">
      <w:pPr>
        <w:pStyle w:val="ListParagraph"/>
        <w:numPr>
          <w:ilvl w:val="0"/>
          <w:numId w:val="24"/>
        </w:numPr>
        <w:spacing w:after="0" w:line="257" w:lineRule="auto"/>
        <w:ind w:left="714" w:hanging="357"/>
        <w:rPr>
          <w:rFonts w:eastAsia="Calibri" w:cs="Calibri"/>
        </w:rPr>
      </w:pPr>
      <w:r w:rsidRPr="00F429B1">
        <w:t>Share accurate information to counter harmful myths about trans and non-binary people through evidence-based resources about the inherent dignity of takatāpui, trans</w:t>
      </w:r>
      <w:r>
        <w:t>,</w:t>
      </w:r>
      <w:r w:rsidRPr="00F429B1">
        <w:t xml:space="preserve"> and non-binary people and the importance of gender affirming healthcare.</w:t>
      </w:r>
    </w:p>
    <w:p w14:paraId="472364C1" w14:textId="77777777" w:rsidR="00A171F9" w:rsidRPr="00113BB4" w:rsidRDefault="00A171F9" w:rsidP="00A171F9">
      <w:pPr>
        <w:spacing w:line="257" w:lineRule="auto"/>
        <w:rPr>
          <w:rFonts w:eastAsia="Calibri" w:cs="Calibri"/>
          <w:i/>
          <w:iCs/>
          <w:color w:val="000000" w:themeColor="text1"/>
        </w:rPr>
      </w:pPr>
      <w:r w:rsidRPr="00113BB4">
        <w:rPr>
          <w:rFonts w:eastAsia="Calibri" w:cs="Calibri"/>
          <w:i/>
          <w:iCs/>
          <w:color w:val="000000" w:themeColor="text1"/>
        </w:rPr>
        <w:t>Tapu</w:t>
      </w:r>
    </w:p>
    <w:p w14:paraId="33DD15FB" w14:textId="77777777" w:rsidR="00A171F9" w:rsidRPr="009A54D6" w:rsidRDefault="00A171F9" w:rsidP="00A171F9">
      <w:pPr>
        <w:pStyle w:val="ListParagraph"/>
        <w:numPr>
          <w:ilvl w:val="0"/>
          <w:numId w:val="24"/>
        </w:numPr>
        <w:spacing w:after="120" w:line="257" w:lineRule="auto"/>
        <w:ind w:left="714" w:hanging="357"/>
        <w:rPr>
          <w:rFonts w:eastAsia="Calibri" w:cs="Calibri"/>
        </w:rPr>
      </w:pPr>
      <w:r w:rsidRPr="008857F2">
        <w:rPr>
          <w:iCs/>
        </w:rPr>
        <w:t>Make all types of gender affirming healthcare more available through the public health system</w:t>
      </w:r>
      <w:r>
        <w:rPr>
          <w:iCs/>
        </w:rPr>
        <w:t>.</w:t>
      </w:r>
    </w:p>
    <w:p w14:paraId="43A11E2B" w14:textId="77777777" w:rsidR="00A171F9" w:rsidRPr="00276A74" w:rsidRDefault="00A171F9" w:rsidP="00A171F9">
      <w:pPr>
        <w:pStyle w:val="ListParagraph"/>
        <w:numPr>
          <w:ilvl w:val="0"/>
          <w:numId w:val="24"/>
        </w:numPr>
        <w:spacing w:after="120" w:line="257" w:lineRule="auto"/>
        <w:rPr>
          <w:rFonts w:eastAsia="Calibri" w:cs="Calibri"/>
        </w:rPr>
      </w:pPr>
      <w:r w:rsidRPr="009A54D6">
        <w:rPr>
          <w:rFonts w:eastAsia="Calibri" w:cs="Calibri"/>
        </w:rPr>
        <w:t>Protect trans and non-binary people from violence</w:t>
      </w:r>
      <w:r>
        <w:rPr>
          <w:rFonts w:eastAsia="Calibri" w:cs="Calibri"/>
        </w:rPr>
        <w:t xml:space="preserve"> including through </w:t>
      </w:r>
      <w:r w:rsidRPr="00276A74">
        <w:rPr>
          <w:rFonts w:eastAsia="Calibri" w:cs="Calibri"/>
        </w:rPr>
        <w:t xml:space="preserve">anti-violence </w:t>
      </w:r>
      <w:r w:rsidRPr="008857F2">
        <w:t>strategies, policies, guidelines, training, and services</w:t>
      </w:r>
      <w:r>
        <w:rPr>
          <w:rFonts w:eastAsia="Calibri" w:cs="Calibri"/>
        </w:rPr>
        <w:t>.</w:t>
      </w:r>
    </w:p>
    <w:p w14:paraId="170F2540" w14:textId="77777777" w:rsidR="00A171F9" w:rsidRPr="008857F2" w:rsidRDefault="00A171F9" w:rsidP="00A171F9">
      <w:pPr>
        <w:pStyle w:val="ListParagraph"/>
        <w:numPr>
          <w:ilvl w:val="0"/>
          <w:numId w:val="24"/>
        </w:numPr>
        <w:spacing w:after="120" w:line="257" w:lineRule="auto"/>
        <w:rPr>
          <w:rFonts w:eastAsia="Calibri" w:cs="Calibri"/>
        </w:rPr>
      </w:pPr>
      <w:r>
        <w:rPr>
          <w:iCs/>
        </w:rPr>
        <w:t>Include</w:t>
      </w:r>
      <w:r w:rsidRPr="008857F2">
        <w:rPr>
          <w:iCs/>
        </w:rPr>
        <w:t xml:space="preserve"> trans and non-binary people</w:t>
      </w:r>
      <w:r>
        <w:rPr>
          <w:iCs/>
        </w:rPr>
        <w:t xml:space="preserve"> as a priority</w:t>
      </w:r>
      <w:r w:rsidRPr="008857F2">
        <w:rPr>
          <w:iCs/>
        </w:rPr>
        <w:t>, alongside other takatāpui/rainbow people</w:t>
      </w:r>
      <w:r>
        <w:rPr>
          <w:iCs/>
        </w:rPr>
        <w:t>,</w:t>
      </w:r>
      <w:r w:rsidRPr="008857F2">
        <w:rPr>
          <w:iCs/>
        </w:rPr>
        <w:t xml:space="preserve"> in mental health and addiction policies and programmes</w:t>
      </w:r>
      <w:r>
        <w:rPr>
          <w:iCs/>
        </w:rPr>
        <w:t>.</w:t>
      </w:r>
    </w:p>
    <w:p w14:paraId="3B14C29F" w14:textId="77777777" w:rsidR="00A171F9" w:rsidRPr="00113BB4" w:rsidRDefault="00A171F9" w:rsidP="00A171F9">
      <w:pPr>
        <w:spacing w:line="257" w:lineRule="auto"/>
        <w:rPr>
          <w:rFonts w:eastAsia="Calibri" w:cs="Calibri"/>
          <w:i/>
          <w:iCs/>
          <w:color w:val="000000" w:themeColor="text1"/>
        </w:rPr>
      </w:pPr>
      <w:r w:rsidRPr="00113BB4">
        <w:rPr>
          <w:rFonts w:eastAsia="Calibri" w:cs="Calibri"/>
          <w:i/>
          <w:iCs/>
          <w:color w:val="000000" w:themeColor="text1"/>
        </w:rPr>
        <w:t>Tikanga</w:t>
      </w:r>
    </w:p>
    <w:p w14:paraId="267B1459" w14:textId="77777777" w:rsidR="00A171F9" w:rsidRPr="009A54D6" w:rsidRDefault="00A171F9" w:rsidP="00A171F9">
      <w:pPr>
        <w:pStyle w:val="ListParagraph"/>
        <w:numPr>
          <w:ilvl w:val="0"/>
          <w:numId w:val="24"/>
        </w:numPr>
        <w:spacing w:after="0" w:line="257" w:lineRule="auto"/>
        <w:ind w:left="714" w:hanging="357"/>
        <w:rPr>
          <w:rFonts w:eastAsia="Calibri" w:cs="Calibri"/>
        </w:rPr>
      </w:pPr>
      <w:r>
        <w:rPr>
          <w:rFonts w:eastAsia="Calibri" w:cs="Calibri"/>
        </w:rPr>
        <w:t xml:space="preserve">Fully </w:t>
      </w:r>
      <w:r w:rsidRPr="009A54D6">
        <w:rPr>
          <w:rFonts w:eastAsia="Calibri" w:cs="Calibri"/>
        </w:rPr>
        <w:t>protect trans and non-binary people from discrimination and harassment</w:t>
      </w:r>
      <w:r>
        <w:rPr>
          <w:rFonts w:eastAsia="Calibri" w:cs="Calibri"/>
        </w:rPr>
        <w:t>.</w:t>
      </w:r>
    </w:p>
    <w:p w14:paraId="5AC851DA" w14:textId="77777777" w:rsidR="00A171F9" w:rsidRPr="009A54D6" w:rsidRDefault="00A171F9" w:rsidP="00A171F9">
      <w:pPr>
        <w:pStyle w:val="ListParagraph"/>
        <w:numPr>
          <w:ilvl w:val="0"/>
          <w:numId w:val="24"/>
        </w:numPr>
        <w:spacing w:after="0" w:line="257" w:lineRule="auto"/>
        <w:ind w:left="714" w:hanging="357"/>
        <w:rPr>
          <w:rFonts w:eastAsia="Calibri" w:cs="Calibri"/>
        </w:rPr>
      </w:pPr>
      <w:r>
        <w:t xml:space="preserve">Provide </w:t>
      </w:r>
      <w:r w:rsidRPr="008857F2">
        <w:t>training and resources about trans and non-binary people’s health needs</w:t>
      </w:r>
      <w:r>
        <w:t xml:space="preserve"> to healthcare workers.</w:t>
      </w:r>
    </w:p>
    <w:p w14:paraId="51F908E3" w14:textId="77777777" w:rsidR="00A171F9" w:rsidRPr="000E2849" w:rsidRDefault="00A171F9" w:rsidP="00A171F9"/>
    <w:p w14:paraId="59D6CD7F" w14:textId="77777777" w:rsidR="00A171F9" w:rsidRPr="000E2849" w:rsidRDefault="00A171F9" w:rsidP="00A171F9"/>
    <w:p w14:paraId="1405D23B" w14:textId="77777777" w:rsidR="00FF46DF" w:rsidRDefault="00FF46DF"/>
    <w:sectPr w:rsidR="00FF46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73C22" w14:textId="77777777" w:rsidR="00724659" w:rsidRDefault="00724659" w:rsidP="00FD08F4">
      <w:pPr>
        <w:spacing w:after="0" w:line="240" w:lineRule="auto"/>
      </w:pPr>
      <w:r>
        <w:separator/>
      </w:r>
    </w:p>
  </w:endnote>
  <w:endnote w:type="continuationSeparator" w:id="0">
    <w:p w14:paraId="5E38519D" w14:textId="77777777" w:rsidR="00724659" w:rsidRDefault="00724659" w:rsidP="00FD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40C90" w14:textId="77777777" w:rsidR="00724659" w:rsidRDefault="00724659" w:rsidP="00FD08F4">
      <w:pPr>
        <w:spacing w:after="0" w:line="240" w:lineRule="auto"/>
      </w:pPr>
      <w:r>
        <w:separator/>
      </w:r>
    </w:p>
  </w:footnote>
  <w:footnote w:type="continuationSeparator" w:id="0">
    <w:p w14:paraId="3222E564" w14:textId="77777777" w:rsidR="00724659" w:rsidRDefault="00724659" w:rsidP="00FD08F4">
      <w:pPr>
        <w:spacing w:after="0" w:line="240" w:lineRule="auto"/>
      </w:pPr>
      <w:r>
        <w:continuationSeparator/>
      </w:r>
    </w:p>
  </w:footnote>
  <w:footnote w:id="1">
    <w:p w14:paraId="1E220389" w14:textId="77777777" w:rsidR="00FD08F4" w:rsidRDefault="00FD08F4" w:rsidP="00FD08F4">
      <w:pPr>
        <w:pStyle w:val="FootnoteText"/>
      </w:pPr>
      <w:r>
        <w:rPr>
          <w:rStyle w:val="FootnoteReference"/>
        </w:rPr>
        <w:footnoteRef/>
      </w:r>
      <w:r>
        <w:t xml:space="preserve"> This measures those who </w:t>
      </w:r>
      <w:r w:rsidRPr="000F0407">
        <w:rPr>
          <w:i/>
          <w:lang w:val="en-US"/>
        </w:rPr>
        <w:t>could not do</w:t>
      </w:r>
      <w:r w:rsidRPr="000F0407">
        <w:rPr>
          <w:lang w:val="en-US"/>
        </w:rPr>
        <w:t xml:space="preserve"> or </w:t>
      </w:r>
      <w:r w:rsidRPr="000F0407">
        <w:rPr>
          <w:i/>
          <w:lang w:val="en-US"/>
        </w:rPr>
        <w:t>had a lot of difficulty</w:t>
      </w:r>
      <w:r w:rsidRPr="000F0407">
        <w:rPr>
          <w:lang w:val="en-US"/>
        </w:rPr>
        <w:t xml:space="preserve"> with </w:t>
      </w:r>
      <w:r>
        <w:rPr>
          <w:lang w:val="en-US"/>
        </w:rPr>
        <w:t>at least one of six activities (</w:t>
      </w:r>
      <w:r w:rsidRPr="000F0407">
        <w:rPr>
          <w:lang w:val="en-US"/>
        </w:rPr>
        <w:t>seeing, walking, hearing, concentrating or remembering, communicating, or caring for themselves</w:t>
      </w:r>
      <w:r>
        <w:rPr>
          <w:lang w:val="en-US"/>
        </w:rPr>
        <w:t xml:space="preserve">).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7966"/>
    <w:multiLevelType w:val="hybridMultilevel"/>
    <w:tmpl w:val="44E472A4"/>
    <w:lvl w:ilvl="0" w:tplc="078243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BA7D"/>
    <w:multiLevelType w:val="hybridMultilevel"/>
    <w:tmpl w:val="7794035A"/>
    <w:lvl w:ilvl="0" w:tplc="078243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9903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468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25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DC7F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4E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65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C0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324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0115F"/>
    <w:multiLevelType w:val="hybridMultilevel"/>
    <w:tmpl w:val="00A07612"/>
    <w:lvl w:ilvl="0" w:tplc="30661C1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0180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F2E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E7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66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767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E00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81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8C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D6779"/>
    <w:multiLevelType w:val="hybridMultilevel"/>
    <w:tmpl w:val="C6181CF4"/>
    <w:lvl w:ilvl="0" w:tplc="35881AB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EA02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F24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3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8C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EAB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8A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CC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9A7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D246B"/>
    <w:multiLevelType w:val="hybridMultilevel"/>
    <w:tmpl w:val="940C2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56951"/>
    <w:multiLevelType w:val="hybridMultilevel"/>
    <w:tmpl w:val="1E32E75C"/>
    <w:lvl w:ilvl="0" w:tplc="078243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987DA"/>
    <w:multiLevelType w:val="hybridMultilevel"/>
    <w:tmpl w:val="3B72D348"/>
    <w:lvl w:ilvl="0" w:tplc="0FE41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443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F41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76E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EC5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AA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A8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26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BC5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F2D46"/>
    <w:multiLevelType w:val="hybridMultilevel"/>
    <w:tmpl w:val="065446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4FD70"/>
    <w:multiLevelType w:val="hybridMultilevel"/>
    <w:tmpl w:val="DEB68DE6"/>
    <w:lvl w:ilvl="0" w:tplc="24E826E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B967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CE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49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48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4C1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A8A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E3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50A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F964E"/>
    <w:multiLevelType w:val="hybridMultilevel"/>
    <w:tmpl w:val="E5EAFD08"/>
    <w:lvl w:ilvl="0" w:tplc="D9C285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09468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DE7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CEA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9EBE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067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427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245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6AF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D6E1F"/>
    <w:multiLevelType w:val="hybridMultilevel"/>
    <w:tmpl w:val="CCDA7B8A"/>
    <w:lvl w:ilvl="0" w:tplc="028AE1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CFEA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660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62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EC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E8E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1A4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DA9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CE3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E1ACA"/>
    <w:multiLevelType w:val="hybridMultilevel"/>
    <w:tmpl w:val="5E320A20"/>
    <w:lvl w:ilvl="0" w:tplc="D472BE5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75C4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81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45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D4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705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68B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46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924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6429E"/>
    <w:multiLevelType w:val="hybridMultilevel"/>
    <w:tmpl w:val="C884F16C"/>
    <w:lvl w:ilvl="0" w:tplc="078243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07993"/>
    <w:multiLevelType w:val="hybridMultilevel"/>
    <w:tmpl w:val="5A1EB01A"/>
    <w:lvl w:ilvl="0" w:tplc="7D441FB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7226F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C69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66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54A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5CD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8D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3ED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5AC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61A0A"/>
    <w:multiLevelType w:val="hybridMultilevel"/>
    <w:tmpl w:val="D6E49588"/>
    <w:lvl w:ilvl="0" w:tplc="279850E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23CA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862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29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708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8A7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7EA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E06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CC6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534E3"/>
    <w:multiLevelType w:val="hybridMultilevel"/>
    <w:tmpl w:val="0E762B84"/>
    <w:lvl w:ilvl="0" w:tplc="DB92E90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04E7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FAA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09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424C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FC7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0AD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42C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DA2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49058"/>
    <w:multiLevelType w:val="hybridMultilevel"/>
    <w:tmpl w:val="048A600C"/>
    <w:lvl w:ilvl="0" w:tplc="4A30A27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1CA7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18E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65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4A7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08B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72C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BEF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E3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24148"/>
    <w:multiLevelType w:val="hybridMultilevel"/>
    <w:tmpl w:val="6C6CD47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2DF52"/>
    <w:multiLevelType w:val="hybridMultilevel"/>
    <w:tmpl w:val="B6E289B2"/>
    <w:lvl w:ilvl="0" w:tplc="089A7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A25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B0D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4E1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86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0E3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760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9A8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C67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7A75D"/>
    <w:multiLevelType w:val="hybridMultilevel"/>
    <w:tmpl w:val="455EA958"/>
    <w:lvl w:ilvl="0" w:tplc="424CB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9949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C24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E4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C23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FAC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07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B04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0C8F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52397"/>
    <w:multiLevelType w:val="hybridMultilevel"/>
    <w:tmpl w:val="33906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F36F0"/>
    <w:multiLevelType w:val="hybridMultilevel"/>
    <w:tmpl w:val="F7ECC300"/>
    <w:lvl w:ilvl="0" w:tplc="6C72F27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1B8A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BAE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4E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68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2A1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23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387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C7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16818"/>
    <w:multiLevelType w:val="hybridMultilevel"/>
    <w:tmpl w:val="4CA2435C"/>
    <w:lvl w:ilvl="0" w:tplc="6D721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77E2B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A0E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82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DAA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5C6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A4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6E6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D0C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26D49"/>
    <w:multiLevelType w:val="hybridMultilevel"/>
    <w:tmpl w:val="31D4F6A8"/>
    <w:lvl w:ilvl="0" w:tplc="2F786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8A0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604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69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868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98A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A7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62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CE6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F02BEB"/>
    <w:multiLevelType w:val="hybridMultilevel"/>
    <w:tmpl w:val="DC4CE2EA"/>
    <w:lvl w:ilvl="0" w:tplc="CA525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EE1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5AF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09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8B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3E4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DA6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E1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043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E7772"/>
    <w:multiLevelType w:val="hybridMultilevel"/>
    <w:tmpl w:val="B4547860"/>
    <w:lvl w:ilvl="0" w:tplc="7CCC055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8565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04A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6C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40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F62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B29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C3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6C2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B6466"/>
    <w:multiLevelType w:val="hybridMultilevel"/>
    <w:tmpl w:val="D7E88F74"/>
    <w:lvl w:ilvl="0" w:tplc="279850E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DB2E8"/>
    <w:multiLevelType w:val="hybridMultilevel"/>
    <w:tmpl w:val="8D1E2AC2"/>
    <w:lvl w:ilvl="0" w:tplc="DCE4A8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B8223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7A5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1CC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148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36C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D8A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320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109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76126">
    <w:abstractNumId w:val="9"/>
  </w:num>
  <w:num w:numId="2" w16cid:durableId="953899871">
    <w:abstractNumId w:val="27"/>
  </w:num>
  <w:num w:numId="3" w16cid:durableId="1983347270">
    <w:abstractNumId w:val="14"/>
  </w:num>
  <w:num w:numId="4" w16cid:durableId="1165512843">
    <w:abstractNumId w:val="10"/>
  </w:num>
  <w:num w:numId="5" w16cid:durableId="395202157">
    <w:abstractNumId w:val="13"/>
  </w:num>
  <w:num w:numId="6" w16cid:durableId="2119137039">
    <w:abstractNumId w:val="8"/>
  </w:num>
  <w:num w:numId="7" w16cid:durableId="994066837">
    <w:abstractNumId w:val="15"/>
  </w:num>
  <w:num w:numId="8" w16cid:durableId="147672364">
    <w:abstractNumId w:val="2"/>
  </w:num>
  <w:num w:numId="9" w16cid:durableId="468783834">
    <w:abstractNumId w:val="21"/>
  </w:num>
  <w:num w:numId="10" w16cid:durableId="559901679">
    <w:abstractNumId w:val="3"/>
  </w:num>
  <w:num w:numId="11" w16cid:durableId="1044451087">
    <w:abstractNumId w:val="25"/>
  </w:num>
  <w:num w:numId="12" w16cid:durableId="1394816420">
    <w:abstractNumId w:val="1"/>
  </w:num>
  <w:num w:numId="13" w16cid:durableId="1816331583">
    <w:abstractNumId w:val="16"/>
  </w:num>
  <w:num w:numId="14" w16cid:durableId="211577889">
    <w:abstractNumId w:val="11"/>
  </w:num>
  <w:num w:numId="15" w16cid:durableId="1730768360">
    <w:abstractNumId w:val="24"/>
  </w:num>
  <w:num w:numId="16" w16cid:durableId="764955182">
    <w:abstractNumId w:val="23"/>
  </w:num>
  <w:num w:numId="17" w16cid:durableId="932126336">
    <w:abstractNumId w:val="22"/>
  </w:num>
  <w:num w:numId="18" w16cid:durableId="40399977">
    <w:abstractNumId w:val="19"/>
  </w:num>
  <w:num w:numId="19" w16cid:durableId="740759534">
    <w:abstractNumId w:val="6"/>
  </w:num>
  <w:num w:numId="20" w16cid:durableId="1716004591">
    <w:abstractNumId w:val="18"/>
  </w:num>
  <w:num w:numId="21" w16cid:durableId="851379404">
    <w:abstractNumId w:val="12"/>
  </w:num>
  <w:num w:numId="22" w16cid:durableId="2059938965">
    <w:abstractNumId w:val="5"/>
  </w:num>
  <w:num w:numId="23" w16cid:durableId="372539289">
    <w:abstractNumId w:val="0"/>
  </w:num>
  <w:num w:numId="24" w16cid:durableId="3093197">
    <w:abstractNumId w:val="17"/>
  </w:num>
  <w:num w:numId="25" w16cid:durableId="1830634544">
    <w:abstractNumId w:val="20"/>
  </w:num>
  <w:num w:numId="26" w16cid:durableId="2047442900">
    <w:abstractNumId w:val="4"/>
  </w:num>
  <w:num w:numId="27" w16cid:durableId="1122306648">
    <w:abstractNumId w:val="7"/>
  </w:num>
  <w:num w:numId="28" w16cid:durableId="16681671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F4"/>
    <w:rsid w:val="00033AA6"/>
    <w:rsid w:val="001C010F"/>
    <w:rsid w:val="00332F85"/>
    <w:rsid w:val="003921BC"/>
    <w:rsid w:val="00423082"/>
    <w:rsid w:val="004C0676"/>
    <w:rsid w:val="00517004"/>
    <w:rsid w:val="005274FD"/>
    <w:rsid w:val="00574684"/>
    <w:rsid w:val="006F1706"/>
    <w:rsid w:val="00724659"/>
    <w:rsid w:val="00761603"/>
    <w:rsid w:val="00771BA1"/>
    <w:rsid w:val="00976AE4"/>
    <w:rsid w:val="00A023F5"/>
    <w:rsid w:val="00A16481"/>
    <w:rsid w:val="00A171F9"/>
    <w:rsid w:val="00AB3718"/>
    <w:rsid w:val="00B02AFF"/>
    <w:rsid w:val="00DA746D"/>
    <w:rsid w:val="00E1154C"/>
    <w:rsid w:val="00FD08F4"/>
    <w:rsid w:val="00FD3872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2EB53"/>
  <w15:chartTrackingRefBased/>
  <w15:docId w15:val="{EEB148F0-08D2-4C33-9AE7-A927B71C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8F4"/>
  </w:style>
  <w:style w:type="paragraph" w:styleId="Heading1">
    <w:name w:val="heading 1"/>
    <w:basedOn w:val="Normal"/>
    <w:next w:val="Normal"/>
    <w:link w:val="Heading1Char"/>
    <w:uiPriority w:val="9"/>
    <w:qFormat/>
    <w:rsid w:val="00FD0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46D"/>
    <w:pPr>
      <w:keepNext/>
      <w:keepLines/>
      <w:spacing w:line="257" w:lineRule="auto"/>
      <w:outlineLvl w:val="1"/>
    </w:pPr>
    <w:rPr>
      <w:rFonts w:eastAsia="Calibri" w:cs="Calibri"/>
      <w:b/>
      <w:color w:val="74C8CA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2AFF"/>
    <w:pPr>
      <w:keepNext/>
      <w:keepLines/>
      <w:spacing w:before="160" w:after="80"/>
      <w:outlineLvl w:val="2"/>
    </w:pPr>
    <w:rPr>
      <w:rFonts w:eastAsiaTheme="majorEastAsia" w:cstheme="majorBid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A746D"/>
    <w:rPr>
      <w:rFonts w:eastAsia="Calibri" w:cs="Calibri"/>
      <w:b/>
      <w:color w:val="74C8CA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02AFF"/>
    <w:rPr>
      <w:rFonts w:eastAsiaTheme="majorEastAsia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8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8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8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8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8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8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0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0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0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0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08F4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FD08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08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8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08F4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basedOn w:val="DefaultParagraphFont"/>
    <w:uiPriority w:val="99"/>
    <w:semiHidden/>
    <w:unhideWhenUsed/>
    <w:rsid w:val="00FD08F4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D08F4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FD08F4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FD08F4"/>
    <w:rPr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D08F4"/>
  </w:style>
  <w:style w:type="paragraph" w:customStyle="1" w:styleId="pf0">
    <w:name w:val="pf0"/>
    <w:basedOn w:val="Normal"/>
    <w:rsid w:val="00A1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customStyle="1" w:styleId="cf01">
    <w:name w:val="cf01"/>
    <w:basedOn w:val="DefaultParagraphFont"/>
    <w:rsid w:val="00A171F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A171F9"/>
    <w:rPr>
      <w:rFonts w:ascii="Segoe UI" w:hAnsi="Segoe UI" w:cs="Segoe UI" w:hint="default"/>
      <w:color w:val="333333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a4e177-3012-4664-815a-f3b755783667" xsi:nil="true"/>
    <lcf76f155ced4ddcb4097134ff3c332f xmlns="79a4e177-3012-4664-815a-f3b7557836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5336F08EDA9747B55D85FFEC5FB7BA" ma:contentTypeVersion="15" ma:contentTypeDescription="Create a new document." ma:contentTypeScope="" ma:versionID="298878014717887d3a5a78aae3e26163">
  <xsd:schema xmlns:xsd="http://www.w3.org/2001/XMLSchema" xmlns:xs="http://www.w3.org/2001/XMLSchema" xmlns:p="http://schemas.microsoft.com/office/2006/metadata/properties" xmlns:ns2="79a4e177-3012-4664-815a-f3b755783667" xmlns:ns3="1d6819ed-b470-400c-8acd-92334a369158" targetNamespace="http://schemas.microsoft.com/office/2006/metadata/properties" ma:root="true" ma:fieldsID="282531f45dfd6ca61c150c98086015eb" ns2:_="" ns3:_="">
    <xsd:import namespace="79a4e177-3012-4664-815a-f3b755783667"/>
    <xsd:import namespace="1d6819ed-b470-400c-8acd-92334a3691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4e177-3012-4664-815a-f3b755783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985f202-651a-4356-97e7-25d4790ca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819ed-b470-400c-8acd-92334a36915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79C6AC-AA23-4EE2-BD76-34963EB8BB5C}">
  <ds:schemaRefs>
    <ds:schemaRef ds:uri="http://schemas.microsoft.com/office/2006/metadata/properties"/>
    <ds:schemaRef ds:uri="http://schemas.microsoft.com/office/infopath/2007/PartnerControls"/>
    <ds:schemaRef ds:uri="79a4e177-3012-4664-815a-f3b755783667"/>
  </ds:schemaRefs>
</ds:datastoreItem>
</file>

<file path=customXml/itemProps2.xml><?xml version="1.0" encoding="utf-8"?>
<ds:datastoreItem xmlns:ds="http://schemas.openxmlformats.org/officeDocument/2006/customXml" ds:itemID="{41672D44-FFE5-440F-BAD4-2DAB314D2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CA9DC-9059-4072-8D95-FA00E9925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a4e177-3012-4664-815a-f3b755783667"/>
    <ds:schemaRef ds:uri="1d6819ed-b470-400c-8acd-92334a369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0f5dc3-9452-48e5-9b4f-888df42f7a2d}" enabled="0" method="" siteId="{220f5dc3-9452-48e5-9b4f-888df42f7a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2661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 Yee</dc:creator>
  <cp:keywords/>
  <dc:description/>
  <cp:lastModifiedBy>Ashe Yee</cp:lastModifiedBy>
  <cp:revision>3</cp:revision>
  <dcterms:created xsi:type="dcterms:W3CDTF">2025-02-24T09:18:00Z</dcterms:created>
  <dcterms:modified xsi:type="dcterms:W3CDTF">2025-09-16T00:22:00Z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0x010100225336F08EDA9747B55D85FFEC5FB7BA</vt:lpwstr>
  </property>
  <property fmtid="{D5CDD505-2E9C-101B-9397-08002B2CF9AE}" pid="3" name="MediaServiceImageTags">
    <vt:lpwstr/>
  </property>
</Properties>
</file>